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F200" w14:textId="77777777" w:rsidR="000937D6" w:rsidRPr="00207723" w:rsidRDefault="000937D6" w:rsidP="000937D6">
      <w:pPr>
        <w:tabs>
          <w:tab w:val="left" w:pos="2655"/>
        </w:tabs>
        <w:jc w:val="center"/>
        <w:rPr>
          <w:rFonts w:ascii="Sanuk-Light" w:hAnsi="Sanuk-Light"/>
          <w:strike/>
          <w:sz w:val="28"/>
          <w:szCs w:val="28"/>
        </w:rPr>
      </w:pPr>
      <w:r w:rsidRPr="00207723">
        <w:rPr>
          <w:rFonts w:ascii="Sanuk-Light" w:hAnsi="Sanuk-Light"/>
          <w:strike/>
          <w:noProof/>
          <w:lang w:eastAsia="fr-FR"/>
        </w:rPr>
        <w:drawing>
          <wp:inline distT="0" distB="0" distL="0" distR="0" wp14:anchorId="47651666" wp14:editId="0C191F66">
            <wp:extent cx="2003641" cy="1876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796" cy="1884062"/>
                    </a:xfrm>
                    <a:prstGeom prst="rect">
                      <a:avLst/>
                    </a:prstGeom>
                    <a:noFill/>
                    <a:ln>
                      <a:noFill/>
                    </a:ln>
                  </pic:spPr>
                </pic:pic>
              </a:graphicData>
            </a:graphic>
          </wp:inline>
        </w:drawing>
      </w:r>
    </w:p>
    <w:p w14:paraId="0C90C557" w14:textId="656D89E9" w:rsidR="003B461E" w:rsidRPr="00207723" w:rsidRDefault="003B461E" w:rsidP="003B461E">
      <w:pPr>
        <w:jc w:val="center"/>
        <w:rPr>
          <w:rFonts w:ascii="Sanuk-Light" w:hAnsi="Sanuk-Light"/>
          <w:sz w:val="28"/>
          <w:szCs w:val="28"/>
        </w:rPr>
      </w:pPr>
      <w:r w:rsidRPr="00207723">
        <w:rPr>
          <w:rFonts w:ascii="Sanuk-Light" w:hAnsi="Sanuk-Light"/>
          <w:sz w:val="28"/>
          <w:szCs w:val="28"/>
        </w:rPr>
        <w:t xml:space="preserve">Conditions Générales de Vente </w:t>
      </w:r>
      <w:r w:rsidR="00CD5D0F" w:rsidRPr="00207723">
        <w:rPr>
          <w:rFonts w:ascii="Sanuk-Light" w:hAnsi="Sanuk-Light"/>
          <w:sz w:val="28"/>
          <w:szCs w:val="28"/>
        </w:rPr>
        <w:t>20</w:t>
      </w:r>
      <w:r w:rsidR="007B7EF1">
        <w:rPr>
          <w:rFonts w:ascii="Sanuk-Light" w:hAnsi="Sanuk-Light"/>
          <w:sz w:val="28"/>
          <w:szCs w:val="28"/>
        </w:rPr>
        <w:t>2</w:t>
      </w:r>
      <w:r w:rsidR="00A96FD9">
        <w:rPr>
          <w:rFonts w:ascii="Sanuk-Light" w:hAnsi="Sanuk-Light"/>
          <w:sz w:val="28"/>
          <w:szCs w:val="28"/>
        </w:rPr>
        <w:t>1</w:t>
      </w:r>
      <w:r w:rsidR="00CD5D0F" w:rsidRPr="00207723">
        <w:rPr>
          <w:rFonts w:ascii="Sanuk-Light" w:hAnsi="Sanuk-Light"/>
          <w:sz w:val="28"/>
          <w:szCs w:val="28"/>
        </w:rPr>
        <w:t>-202</w:t>
      </w:r>
      <w:r w:rsidR="00A96FD9">
        <w:rPr>
          <w:rFonts w:ascii="Sanuk-Light" w:hAnsi="Sanuk-Light"/>
          <w:sz w:val="28"/>
          <w:szCs w:val="28"/>
        </w:rPr>
        <w:t>2</w:t>
      </w:r>
      <w:r w:rsidR="00CD5D0F" w:rsidRPr="00207723">
        <w:rPr>
          <w:rFonts w:ascii="Sanuk-Light" w:hAnsi="Sanuk-Light"/>
          <w:sz w:val="28"/>
          <w:szCs w:val="28"/>
        </w:rPr>
        <w:t xml:space="preserve"> </w:t>
      </w:r>
    </w:p>
    <w:p w14:paraId="025B70A6" w14:textId="455E2C82" w:rsidR="00420406" w:rsidRPr="00744064" w:rsidRDefault="00420406" w:rsidP="003B461E">
      <w:pPr>
        <w:jc w:val="center"/>
        <w:rPr>
          <w:rFonts w:ascii="Sanuk-Light" w:hAnsi="Sanuk-Light"/>
          <w:sz w:val="28"/>
          <w:szCs w:val="28"/>
        </w:rPr>
      </w:pPr>
      <w:r w:rsidRPr="00744064">
        <w:rPr>
          <w:rFonts w:ascii="Sanuk-Light" w:hAnsi="Sanuk-Light"/>
          <w:sz w:val="28"/>
          <w:szCs w:val="28"/>
        </w:rPr>
        <w:t>Espaces publicitaires, stands et espaces privés</w:t>
      </w:r>
    </w:p>
    <w:p w14:paraId="28EF5E31" w14:textId="0D4B4ABB" w:rsidR="003B461E" w:rsidRPr="00207723" w:rsidRDefault="003B461E" w:rsidP="003B461E">
      <w:pPr>
        <w:jc w:val="center"/>
        <w:rPr>
          <w:rFonts w:ascii="Sanuk-Light" w:hAnsi="Sanuk-Light"/>
        </w:rPr>
      </w:pPr>
      <w:r w:rsidRPr="00207723">
        <w:rPr>
          <w:rFonts w:ascii="Sanuk-Light" w:hAnsi="Sanuk-Light"/>
        </w:rPr>
        <w:t>S</w:t>
      </w:r>
      <w:r w:rsidR="00420406" w:rsidRPr="00207723">
        <w:rPr>
          <w:rFonts w:ascii="Sanuk-Light" w:hAnsi="Sanuk-Light"/>
        </w:rPr>
        <w:t>é</w:t>
      </w:r>
      <w:r w:rsidRPr="00207723">
        <w:rPr>
          <w:rFonts w:ascii="Sanuk-Light" w:hAnsi="Sanuk-Light"/>
        </w:rPr>
        <w:t xml:space="preserve">ries Mania Forum – </w:t>
      </w:r>
      <w:r w:rsidR="00AD3680" w:rsidRPr="00207723">
        <w:rPr>
          <w:rFonts w:ascii="Sanuk-Light" w:hAnsi="Sanuk-Light"/>
        </w:rPr>
        <w:t>événement</w:t>
      </w:r>
      <w:r w:rsidRPr="00207723">
        <w:rPr>
          <w:rFonts w:ascii="Sanuk-Light" w:hAnsi="Sanuk-Light"/>
        </w:rPr>
        <w:t xml:space="preserve"> professionnel</w:t>
      </w:r>
    </w:p>
    <w:p w14:paraId="6E2C4ADA" w14:textId="77777777" w:rsidR="003B461E" w:rsidRPr="00207723" w:rsidRDefault="003B461E">
      <w:pPr>
        <w:rPr>
          <w:rFonts w:ascii="Sanuk-Light" w:hAnsi="Sanuk-Light"/>
        </w:rPr>
      </w:pPr>
    </w:p>
    <w:p w14:paraId="3440859C" w14:textId="77777777" w:rsidR="003B461E" w:rsidRPr="00207723" w:rsidRDefault="003B461E" w:rsidP="000937D6">
      <w:pPr>
        <w:spacing w:after="0"/>
        <w:rPr>
          <w:rFonts w:ascii="Sanuk-Light" w:hAnsi="Sanuk-Light"/>
        </w:rPr>
        <w:sectPr w:rsidR="003B461E" w:rsidRPr="00207723" w:rsidSect="000937D6">
          <w:pgSz w:w="11906" w:h="16838"/>
          <w:pgMar w:top="0" w:right="1417" w:bottom="1417" w:left="1417" w:header="708" w:footer="708" w:gutter="0"/>
          <w:cols w:space="708"/>
          <w:docGrid w:linePitch="360"/>
        </w:sectPr>
      </w:pPr>
    </w:p>
    <w:p w14:paraId="2A52782E" w14:textId="77777777" w:rsidR="003B461E" w:rsidRPr="00121E16" w:rsidRDefault="003B461E" w:rsidP="000937D6">
      <w:pPr>
        <w:spacing w:after="0"/>
        <w:rPr>
          <w:rFonts w:ascii="Sanuk-Light" w:hAnsi="Sanuk-Light"/>
        </w:rPr>
      </w:pPr>
      <w:r w:rsidRPr="00121E16">
        <w:rPr>
          <w:rFonts w:ascii="Sanuk-Light" w:hAnsi="Sanuk-Light"/>
        </w:rPr>
        <w:t>PR</w:t>
      </w:r>
      <w:r w:rsidR="004A7CFE" w:rsidRPr="00121E16">
        <w:rPr>
          <w:rFonts w:ascii="Sanuk-Light" w:hAnsi="Sanuk-Light"/>
        </w:rPr>
        <w:t>É</w:t>
      </w:r>
      <w:r w:rsidRPr="00121E16">
        <w:rPr>
          <w:rFonts w:ascii="Sanuk-Light" w:hAnsi="Sanuk-Light"/>
        </w:rPr>
        <w:t xml:space="preserve">AMBULE </w:t>
      </w:r>
    </w:p>
    <w:p w14:paraId="42EBE4FF" w14:textId="77777777" w:rsidR="006766F0" w:rsidRPr="00121E16" w:rsidRDefault="006766F0" w:rsidP="001D3AA8">
      <w:pPr>
        <w:jc w:val="both"/>
        <w:rPr>
          <w:rFonts w:ascii="Sanuk-Light" w:hAnsi="Sanuk-Light"/>
        </w:rPr>
      </w:pPr>
    </w:p>
    <w:p w14:paraId="38D953A1" w14:textId="32080605" w:rsidR="000937D6" w:rsidRPr="00121E16" w:rsidRDefault="00207723" w:rsidP="001D3AA8">
      <w:pPr>
        <w:jc w:val="both"/>
        <w:rPr>
          <w:rFonts w:ascii="Sanuk-Light" w:hAnsi="Sanuk-Light"/>
        </w:rPr>
      </w:pPr>
      <w:r w:rsidRPr="00121E16">
        <w:rPr>
          <w:rFonts w:ascii="Sanuk-Light" w:hAnsi="Sanuk-Light"/>
        </w:rPr>
        <w:t>Le Séries Mania Forum</w:t>
      </w:r>
      <w:r w:rsidR="003B461E" w:rsidRPr="00121E16">
        <w:rPr>
          <w:rFonts w:ascii="Sanuk-Light" w:hAnsi="Sanuk-Light"/>
        </w:rPr>
        <w:t xml:space="preserve"> est </w:t>
      </w:r>
      <w:r w:rsidR="0022157A" w:rsidRPr="00121E16">
        <w:rPr>
          <w:rFonts w:ascii="Sanuk-Light" w:hAnsi="Sanuk-Light"/>
        </w:rPr>
        <w:t xml:space="preserve">organisé </w:t>
      </w:r>
      <w:r w:rsidR="003B461E" w:rsidRPr="00121E16">
        <w:rPr>
          <w:rFonts w:ascii="Sanuk-Light" w:hAnsi="Sanuk-Light"/>
        </w:rPr>
        <w:t>par l’</w:t>
      </w:r>
      <w:r w:rsidR="00F333EA" w:rsidRPr="00121E16">
        <w:rPr>
          <w:rFonts w:ascii="Sanuk-Light" w:hAnsi="Sanuk-Light"/>
        </w:rPr>
        <w:t>A</w:t>
      </w:r>
      <w:r w:rsidR="003B461E" w:rsidRPr="00121E16">
        <w:rPr>
          <w:rFonts w:ascii="Sanuk-Light" w:hAnsi="Sanuk-Light"/>
        </w:rPr>
        <w:t xml:space="preserve">ssociation loi 1901 </w:t>
      </w:r>
      <w:r w:rsidR="000B2DEF" w:rsidRPr="00121E16">
        <w:rPr>
          <w:rFonts w:ascii="Sanuk-Light" w:hAnsi="Sanuk-Light"/>
        </w:rPr>
        <w:t>Festival International des Séries Lille</w:t>
      </w:r>
      <w:r w:rsidR="000937D6" w:rsidRPr="00121E16">
        <w:rPr>
          <w:rFonts w:ascii="Sanuk-Light" w:hAnsi="Sanuk-Light"/>
        </w:rPr>
        <w:t xml:space="preserve"> </w:t>
      </w:r>
      <w:r w:rsidR="008D3452" w:rsidRPr="00121E16">
        <w:rPr>
          <w:rFonts w:ascii="Sanuk-Light" w:hAnsi="Sanuk-Light"/>
        </w:rPr>
        <w:t xml:space="preserve">/ </w:t>
      </w:r>
      <w:r w:rsidR="000B2DEF" w:rsidRPr="00121E16">
        <w:rPr>
          <w:rFonts w:ascii="Sanuk-Light" w:hAnsi="Sanuk-Light"/>
        </w:rPr>
        <w:t>Hauts-de-</w:t>
      </w:r>
      <w:r w:rsidR="00F333EA" w:rsidRPr="00121E16">
        <w:rPr>
          <w:rFonts w:ascii="Sanuk-Light" w:hAnsi="Sanuk-Light"/>
        </w:rPr>
        <w:t>France, ci-après nommée</w:t>
      </w:r>
      <w:r w:rsidRPr="00121E16">
        <w:rPr>
          <w:rFonts w:ascii="Sanuk-Light" w:hAnsi="Sanuk-Light"/>
        </w:rPr>
        <w:t xml:space="preserve"> « l’O</w:t>
      </w:r>
      <w:r w:rsidR="00335C20" w:rsidRPr="00121E16">
        <w:rPr>
          <w:rFonts w:ascii="Sanuk-Light" w:hAnsi="Sanuk-Light"/>
        </w:rPr>
        <w:t xml:space="preserve">rganisateur » </w:t>
      </w:r>
      <w:r w:rsidR="0022157A" w:rsidRPr="00121E16">
        <w:rPr>
          <w:rFonts w:ascii="Sanuk-Light" w:hAnsi="Sanuk-Light"/>
        </w:rPr>
        <w:t xml:space="preserve">du </w:t>
      </w:r>
      <w:r w:rsidR="00A96FD9">
        <w:rPr>
          <w:rFonts w:ascii="Sanuk-Light" w:hAnsi="Sanuk-Light"/>
        </w:rPr>
        <w:t>22</w:t>
      </w:r>
      <w:r w:rsidR="00A720E6">
        <w:rPr>
          <w:rFonts w:ascii="Sanuk-Light" w:hAnsi="Sanuk-Light"/>
        </w:rPr>
        <w:t xml:space="preserve"> </w:t>
      </w:r>
      <w:r w:rsidR="0022157A" w:rsidRPr="00121E16">
        <w:rPr>
          <w:rFonts w:ascii="Sanuk-Light" w:hAnsi="Sanuk-Light"/>
        </w:rPr>
        <w:t xml:space="preserve">au </w:t>
      </w:r>
      <w:r w:rsidR="00A96FD9">
        <w:rPr>
          <w:rFonts w:ascii="Sanuk-Light" w:hAnsi="Sanuk-Light"/>
        </w:rPr>
        <w:t>24 Mars</w:t>
      </w:r>
      <w:r w:rsidR="0022157A" w:rsidRPr="00121E16">
        <w:rPr>
          <w:rFonts w:ascii="Sanuk-Light" w:hAnsi="Sanuk-Light"/>
        </w:rPr>
        <w:t xml:space="preserve"> 202</w:t>
      </w:r>
      <w:r w:rsidR="00A96FD9">
        <w:rPr>
          <w:rFonts w:ascii="Sanuk-Light" w:hAnsi="Sanuk-Light"/>
        </w:rPr>
        <w:t>2</w:t>
      </w:r>
      <w:r w:rsidR="00A25412" w:rsidRPr="00121E16">
        <w:rPr>
          <w:rFonts w:ascii="Sanuk-Light" w:hAnsi="Sanuk-Light"/>
        </w:rPr>
        <w:t xml:space="preserve"> appelé « l’</w:t>
      </w:r>
      <w:r w:rsidRPr="00121E16">
        <w:rPr>
          <w:rFonts w:ascii="Sanuk-Light" w:hAnsi="Sanuk-Light"/>
        </w:rPr>
        <w:t>E</w:t>
      </w:r>
      <w:r w:rsidR="00A25412" w:rsidRPr="00121E16">
        <w:rPr>
          <w:rFonts w:ascii="Sanuk-Light" w:hAnsi="Sanuk-Light"/>
        </w:rPr>
        <w:t>vènement »</w:t>
      </w:r>
      <w:r w:rsidR="0022157A" w:rsidRPr="00121E16">
        <w:rPr>
          <w:rFonts w:ascii="Sanuk-Light" w:hAnsi="Sanuk-Light"/>
        </w:rPr>
        <w:t>.</w:t>
      </w:r>
      <w:r w:rsidR="00D96068" w:rsidRPr="00121E16">
        <w:rPr>
          <w:rFonts w:ascii="Sanuk-Light" w:hAnsi="Sanuk-Light"/>
        </w:rPr>
        <w:t xml:space="preserve"> Le Séries Mania Forum </w:t>
      </w:r>
      <w:r w:rsidR="00D917F5" w:rsidRPr="00121E16">
        <w:rPr>
          <w:rFonts w:ascii="Sanuk-Light" w:hAnsi="Sanuk-Light"/>
        </w:rPr>
        <w:t>est un évènement de conférences et de présentation de projets de séries en développement destiné aux professionnels de l’audi</w:t>
      </w:r>
      <w:r w:rsidRPr="00121E16">
        <w:rPr>
          <w:rFonts w:ascii="Sanuk-Light" w:hAnsi="Sanuk-Light"/>
        </w:rPr>
        <w:t>o</w:t>
      </w:r>
      <w:r w:rsidR="00D917F5" w:rsidRPr="00121E16">
        <w:rPr>
          <w:rFonts w:ascii="Sanuk-Light" w:hAnsi="Sanuk-Light"/>
        </w:rPr>
        <w:t>visuel.</w:t>
      </w:r>
    </w:p>
    <w:p w14:paraId="046A15F1" w14:textId="3B5D6D68" w:rsidR="008D3452" w:rsidRPr="00121E16" w:rsidRDefault="003B461E" w:rsidP="001D3AA8">
      <w:pPr>
        <w:jc w:val="both"/>
        <w:rPr>
          <w:rFonts w:ascii="Sanuk-Light" w:hAnsi="Sanuk-Light"/>
        </w:rPr>
      </w:pPr>
      <w:r w:rsidRPr="00121E16">
        <w:rPr>
          <w:rFonts w:ascii="Sanuk-Light" w:hAnsi="Sanuk-Light"/>
        </w:rPr>
        <w:t xml:space="preserve">Siège social : </w:t>
      </w:r>
      <w:r w:rsidR="000937D6" w:rsidRPr="00121E16">
        <w:rPr>
          <w:rFonts w:ascii="Sanuk-Light" w:hAnsi="Sanuk-Light"/>
        </w:rPr>
        <w:t xml:space="preserve">17, place </w:t>
      </w:r>
      <w:r w:rsidR="002118D1" w:rsidRPr="00121E16">
        <w:rPr>
          <w:rFonts w:ascii="Sanuk-Light" w:hAnsi="Sanuk-Light"/>
        </w:rPr>
        <w:t>Pierre-</w:t>
      </w:r>
      <w:r w:rsidR="000937D6" w:rsidRPr="00121E16">
        <w:rPr>
          <w:rFonts w:ascii="Sanuk-Light" w:hAnsi="Sanuk-Light"/>
        </w:rPr>
        <w:t>Mendès</w:t>
      </w:r>
      <w:r w:rsidR="004A7CFE" w:rsidRPr="00121E16">
        <w:rPr>
          <w:rFonts w:ascii="Sanuk-Light" w:hAnsi="Sanuk-Light"/>
        </w:rPr>
        <w:t>-</w:t>
      </w:r>
      <w:r w:rsidR="000937D6" w:rsidRPr="00121E16">
        <w:rPr>
          <w:rFonts w:ascii="Sanuk-Light" w:hAnsi="Sanuk-Light"/>
        </w:rPr>
        <w:t>France</w:t>
      </w:r>
      <w:r w:rsidRPr="00121E16">
        <w:rPr>
          <w:rFonts w:ascii="Sanuk-Light" w:hAnsi="Sanuk-Light"/>
        </w:rPr>
        <w:t xml:space="preserve"> </w:t>
      </w:r>
      <w:r w:rsidR="000937D6" w:rsidRPr="00121E16">
        <w:rPr>
          <w:rFonts w:ascii="Sanuk-Light" w:hAnsi="Sanuk-Light"/>
        </w:rPr>
        <w:t xml:space="preserve">59800 Lille </w:t>
      </w:r>
    </w:p>
    <w:p w14:paraId="74D878D8" w14:textId="77777777" w:rsidR="000937D6" w:rsidRPr="00121E16" w:rsidRDefault="003B461E" w:rsidP="001D3AA8">
      <w:pPr>
        <w:jc w:val="both"/>
        <w:rPr>
          <w:rFonts w:ascii="Sanuk-Light" w:hAnsi="Sanuk-Light"/>
        </w:rPr>
      </w:pPr>
      <w:r w:rsidRPr="00121E16">
        <w:rPr>
          <w:rFonts w:ascii="Sanuk-Light" w:hAnsi="Sanuk-Light"/>
        </w:rPr>
        <w:t xml:space="preserve">Représentant légal : </w:t>
      </w:r>
      <w:r w:rsidR="008D3452" w:rsidRPr="00121E16">
        <w:rPr>
          <w:rFonts w:ascii="Sanuk-Light" w:hAnsi="Sanuk-Light"/>
        </w:rPr>
        <w:t xml:space="preserve">Laurence </w:t>
      </w:r>
      <w:proofErr w:type="spellStart"/>
      <w:r w:rsidR="008D3452" w:rsidRPr="00121E16">
        <w:rPr>
          <w:rFonts w:ascii="Sanuk-Light" w:hAnsi="Sanuk-Light"/>
        </w:rPr>
        <w:t>Herszberg</w:t>
      </w:r>
      <w:proofErr w:type="spellEnd"/>
      <w:r w:rsidR="008D3452" w:rsidRPr="00121E16">
        <w:rPr>
          <w:rFonts w:ascii="Sanuk-Light" w:hAnsi="Sanuk-Light"/>
        </w:rPr>
        <w:t xml:space="preserve"> </w:t>
      </w:r>
      <w:r w:rsidRPr="00121E16">
        <w:rPr>
          <w:rFonts w:ascii="Sanuk-Light" w:hAnsi="Sanuk-Light"/>
        </w:rPr>
        <w:t xml:space="preserve"> </w:t>
      </w:r>
    </w:p>
    <w:p w14:paraId="2FA0DC73" w14:textId="77777777" w:rsidR="000937D6" w:rsidRPr="00121E16" w:rsidRDefault="00054F78" w:rsidP="00207723">
      <w:pPr>
        <w:spacing w:after="0"/>
        <w:jc w:val="both"/>
        <w:rPr>
          <w:rFonts w:ascii="Sanuk-Light" w:hAnsi="Sanuk-Light"/>
        </w:rPr>
      </w:pPr>
      <w:r w:rsidRPr="00121E16">
        <w:rPr>
          <w:rFonts w:ascii="Sanuk-Light" w:hAnsi="Sanuk-Light"/>
        </w:rPr>
        <w:t xml:space="preserve">Code </w:t>
      </w:r>
      <w:r w:rsidR="003B461E" w:rsidRPr="00121E16">
        <w:rPr>
          <w:rFonts w:ascii="Sanuk-Light" w:hAnsi="Sanuk-Light"/>
        </w:rPr>
        <w:t>APE : 9</w:t>
      </w:r>
      <w:r w:rsidRPr="00121E16">
        <w:rPr>
          <w:rFonts w:ascii="Sanuk-Light" w:hAnsi="Sanuk-Light"/>
        </w:rPr>
        <w:t>499</w:t>
      </w:r>
      <w:r w:rsidR="003B461E" w:rsidRPr="00121E16">
        <w:rPr>
          <w:rFonts w:ascii="Sanuk-Light" w:hAnsi="Sanuk-Light"/>
        </w:rPr>
        <w:t xml:space="preserve">Z </w:t>
      </w:r>
    </w:p>
    <w:p w14:paraId="4935E37F" w14:textId="77777777" w:rsidR="00054F78" w:rsidRPr="00121E16" w:rsidRDefault="00054F78" w:rsidP="00207723">
      <w:pPr>
        <w:spacing w:after="0"/>
        <w:jc w:val="both"/>
        <w:rPr>
          <w:rFonts w:ascii="Sanuk-Light" w:hAnsi="Sanuk-Light"/>
        </w:rPr>
      </w:pPr>
      <w:r w:rsidRPr="00121E16">
        <w:rPr>
          <w:rFonts w:ascii="Sanuk-Light" w:hAnsi="Sanuk-Light"/>
        </w:rPr>
        <w:t>SIRET : 83339304400015</w:t>
      </w:r>
    </w:p>
    <w:p w14:paraId="3365500F" w14:textId="21678642" w:rsidR="000937D6" w:rsidRPr="00121E16" w:rsidRDefault="003B461E" w:rsidP="00207723">
      <w:pPr>
        <w:spacing w:after="0"/>
        <w:jc w:val="both"/>
        <w:rPr>
          <w:rFonts w:ascii="Sanuk-Light" w:hAnsi="Sanuk-Light"/>
        </w:rPr>
      </w:pPr>
      <w:r w:rsidRPr="00121E16">
        <w:rPr>
          <w:rFonts w:ascii="Sanuk-Light" w:hAnsi="Sanuk-Light"/>
        </w:rPr>
        <w:t xml:space="preserve">TVA : </w:t>
      </w:r>
      <w:r w:rsidR="008D3452" w:rsidRPr="00121E16">
        <w:rPr>
          <w:rFonts w:ascii="Sanuk-Light" w:hAnsi="Sanuk-Light"/>
        </w:rPr>
        <w:t>FR 70 833 393</w:t>
      </w:r>
      <w:r w:rsidR="004D7DB9" w:rsidRPr="00121E16">
        <w:rPr>
          <w:rFonts w:ascii="Sanuk-Light" w:hAnsi="Sanuk-Light"/>
        </w:rPr>
        <w:t> </w:t>
      </w:r>
      <w:r w:rsidR="008D3452" w:rsidRPr="00121E16">
        <w:rPr>
          <w:rFonts w:ascii="Sanuk-Light" w:hAnsi="Sanuk-Light"/>
        </w:rPr>
        <w:t>044</w:t>
      </w:r>
    </w:p>
    <w:p w14:paraId="74376828" w14:textId="77777777" w:rsidR="004D7DB9" w:rsidRPr="00121E16" w:rsidRDefault="004D7DB9" w:rsidP="001D3AA8">
      <w:pPr>
        <w:jc w:val="both"/>
        <w:rPr>
          <w:rFonts w:ascii="Sanuk-Light" w:hAnsi="Sanuk-Light"/>
        </w:rPr>
      </w:pPr>
    </w:p>
    <w:p w14:paraId="50BD2FE2" w14:textId="1B966899" w:rsidR="008D3452" w:rsidRPr="00121E16" w:rsidRDefault="003B461E" w:rsidP="001D3AA8">
      <w:pPr>
        <w:jc w:val="both"/>
        <w:rPr>
          <w:rFonts w:ascii="Sanuk-Light" w:hAnsi="Sanuk-Light"/>
        </w:rPr>
      </w:pPr>
      <w:r w:rsidRPr="00121E16">
        <w:rPr>
          <w:rFonts w:ascii="Sanuk-Light" w:hAnsi="Sanuk-Light"/>
        </w:rPr>
        <w:t xml:space="preserve">Assurance de responsabilité civile professionnelle : </w:t>
      </w:r>
      <w:r w:rsidR="009A2C4D" w:rsidRPr="00121E16">
        <w:rPr>
          <w:rFonts w:ascii="Sanuk-Light" w:hAnsi="Sanuk-Light"/>
        </w:rPr>
        <w:t>La Mutuelle Assurance des Instituteurs de France (MAIF) – 200 Boulevard Salvador Allende – 79038 NIORT</w:t>
      </w:r>
    </w:p>
    <w:p w14:paraId="3B690EDB" w14:textId="16B0C161" w:rsidR="00D96068" w:rsidRPr="00121E16" w:rsidRDefault="00D96068" w:rsidP="001D3AA8">
      <w:pPr>
        <w:jc w:val="both"/>
        <w:rPr>
          <w:rFonts w:ascii="Sanuk-Light" w:hAnsi="Sanuk-Light"/>
        </w:rPr>
      </w:pPr>
      <w:r w:rsidRPr="00121E16">
        <w:rPr>
          <w:rFonts w:ascii="Sanuk-Light" w:hAnsi="Sanuk-Light"/>
        </w:rPr>
        <w:t>On entend par « </w:t>
      </w:r>
      <w:r w:rsidR="00D917F5" w:rsidRPr="00121E16">
        <w:rPr>
          <w:rFonts w:ascii="Sanuk-Light" w:hAnsi="Sanuk-Light"/>
        </w:rPr>
        <w:t>Client</w:t>
      </w:r>
      <w:r w:rsidRPr="00121E16">
        <w:rPr>
          <w:rFonts w:ascii="Sanuk-Light" w:hAnsi="Sanuk-Light"/>
        </w:rPr>
        <w:t> » toute personne, physique ou morale</w:t>
      </w:r>
      <w:r w:rsidR="00D917F5" w:rsidRPr="00121E16">
        <w:rPr>
          <w:rFonts w:ascii="Sanuk-Light" w:hAnsi="Sanuk-Light"/>
        </w:rPr>
        <w:t xml:space="preserve"> ayant fait l’acquisition d’espaces publicitaire</w:t>
      </w:r>
      <w:r w:rsidR="00B71787" w:rsidRPr="00121E16">
        <w:rPr>
          <w:rFonts w:ascii="Sanuk-Light" w:hAnsi="Sanuk-Light"/>
        </w:rPr>
        <w:t xml:space="preserve">s, </w:t>
      </w:r>
      <w:r w:rsidR="00D917F5" w:rsidRPr="00121E16">
        <w:rPr>
          <w:rFonts w:ascii="Sanuk-Light" w:hAnsi="Sanuk-Light"/>
        </w:rPr>
        <w:t xml:space="preserve">de stand ou </w:t>
      </w:r>
      <w:r w:rsidR="00B71787" w:rsidRPr="00121E16">
        <w:rPr>
          <w:rFonts w:ascii="Sanuk-Light" w:hAnsi="Sanuk-Light"/>
        </w:rPr>
        <w:t>d’</w:t>
      </w:r>
      <w:r w:rsidR="00D917F5" w:rsidRPr="00121E16">
        <w:rPr>
          <w:rFonts w:ascii="Sanuk-Light" w:hAnsi="Sanuk-Light"/>
        </w:rPr>
        <w:t>espace privatif</w:t>
      </w:r>
      <w:r w:rsidR="00207723" w:rsidRPr="00121E16">
        <w:rPr>
          <w:rFonts w:ascii="Sanuk-Light" w:hAnsi="Sanuk-Light"/>
        </w:rPr>
        <w:t xml:space="preserve"> dans le cadre de </w:t>
      </w:r>
      <w:r w:rsidR="00D71592" w:rsidRPr="00121E16">
        <w:rPr>
          <w:rFonts w:ascii="Sanuk-Light" w:hAnsi="Sanuk-Light"/>
        </w:rPr>
        <w:t>l’Évènement physique</w:t>
      </w:r>
      <w:r w:rsidR="00773093" w:rsidRPr="00121E16">
        <w:rPr>
          <w:rFonts w:ascii="Sanuk-Light" w:hAnsi="Sanuk-Light"/>
        </w:rPr>
        <w:t xml:space="preserve"> et de sa </w:t>
      </w:r>
      <w:r w:rsidR="003A1365" w:rsidRPr="00121E16">
        <w:rPr>
          <w:rFonts w:ascii="Sanuk-Light" w:hAnsi="Sanuk-Light"/>
        </w:rPr>
        <w:t>p</w:t>
      </w:r>
      <w:r w:rsidR="00773093" w:rsidRPr="00121E16">
        <w:rPr>
          <w:rFonts w:ascii="Sanuk-Light" w:hAnsi="Sanuk-Light"/>
        </w:rPr>
        <w:t xml:space="preserve">lateforme </w:t>
      </w:r>
      <w:r w:rsidR="003A1365" w:rsidRPr="00121E16">
        <w:rPr>
          <w:rFonts w:ascii="Sanuk-Light" w:hAnsi="Sanuk-Light"/>
        </w:rPr>
        <w:t>d</w:t>
      </w:r>
      <w:r w:rsidR="00773093" w:rsidRPr="00121E16">
        <w:rPr>
          <w:rFonts w:ascii="Sanuk-Light" w:hAnsi="Sanuk-Light"/>
        </w:rPr>
        <w:t xml:space="preserve">igitale. </w:t>
      </w:r>
    </w:p>
    <w:p w14:paraId="17D65B23" w14:textId="0788F4C9" w:rsidR="00BB73BC" w:rsidRPr="00121E16" w:rsidRDefault="00BB73BC" w:rsidP="00BB73BC">
      <w:pPr>
        <w:jc w:val="both"/>
        <w:rPr>
          <w:rFonts w:ascii="Sanuk-Light" w:hAnsi="Sanuk-Light"/>
        </w:rPr>
      </w:pPr>
      <w:r w:rsidRPr="00121E16">
        <w:rPr>
          <w:rFonts w:ascii="Sanuk-Light" w:hAnsi="Sanuk-Light"/>
        </w:rPr>
        <w:t>ARTICLE 1</w:t>
      </w:r>
      <w:r w:rsidR="002118D1" w:rsidRPr="00121E16">
        <w:rPr>
          <w:rFonts w:ascii="Sanuk-Light" w:hAnsi="Sanuk-Light"/>
        </w:rPr>
        <w:t xml:space="preserve"> - </w:t>
      </w:r>
      <w:r w:rsidRPr="00121E16">
        <w:rPr>
          <w:rFonts w:ascii="Sanuk-Light" w:hAnsi="Sanuk-Light"/>
        </w:rPr>
        <w:t xml:space="preserve">OBJET </w:t>
      </w:r>
      <w:r w:rsidR="005725B8" w:rsidRPr="00121E16">
        <w:rPr>
          <w:rFonts w:ascii="Sanuk-Light" w:hAnsi="Sanuk-Light"/>
        </w:rPr>
        <w:t>ET AC</w:t>
      </w:r>
      <w:r w:rsidR="002118D1" w:rsidRPr="00121E16">
        <w:rPr>
          <w:rFonts w:ascii="Sanuk-Light" w:hAnsi="Sanuk-Light"/>
        </w:rPr>
        <w:t>C</w:t>
      </w:r>
      <w:r w:rsidR="005725B8" w:rsidRPr="00121E16">
        <w:rPr>
          <w:rFonts w:ascii="Sanuk-Light" w:hAnsi="Sanuk-Light"/>
        </w:rPr>
        <w:t xml:space="preserve">EPTATION </w:t>
      </w:r>
      <w:r w:rsidRPr="00121E16">
        <w:rPr>
          <w:rFonts w:ascii="Sanuk-Light" w:hAnsi="Sanuk-Light"/>
        </w:rPr>
        <w:t>DES PRESENTES CONDITIONS GENERALES</w:t>
      </w:r>
    </w:p>
    <w:p w14:paraId="572D9544" w14:textId="2E6998F4" w:rsidR="00D65DF5" w:rsidRPr="00121E16" w:rsidRDefault="00BB73BC" w:rsidP="00BB73BC">
      <w:pPr>
        <w:jc w:val="both"/>
        <w:rPr>
          <w:rFonts w:ascii="Sanuk-Light" w:hAnsi="Sanuk-Light"/>
        </w:rPr>
      </w:pPr>
      <w:r w:rsidRPr="00121E16">
        <w:rPr>
          <w:rFonts w:ascii="Sanuk-Light" w:hAnsi="Sanuk-Light"/>
        </w:rPr>
        <w:t>L</w:t>
      </w:r>
      <w:r w:rsidR="003B461E" w:rsidRPr="00121E16">
        <w:rPr>
          <w:rFonts w:ascii="Sanuk-Light" w:hAnsi="Sanuk-Light"/>
        </w:rPr>
        <w:t xml:space="preserve">es présentes conditions générales de vente régissent exclusivement les ventes </w:t>
      </w:r>
      <w:r w:rsidR="00D96068" w:rsidRPr="00121E16">
        <w:rPr>
          <w:rFonts w:ascii="Sanuk-Light" w:hAnsi="Sanuk-Light"/>
        </w:rPr>
        <w:t>d’espaces publicitaires</w:t>
      </w:r>
      <w:r w:rsidR="00246B38" w:rsidRPr="00121E16">
        <w:rPr>
          <w:rFonts w:ascii="Sanuk-Light" w:hAnsi="Sanuk-Light"/>
        </w:rPr>
        <w:t xml:space="preserve">, </w:t>
      </w:r>
      <w:r w:rsidR="00D917F5" w:rsidRPr="00121E16">
        <w:rPr>
          <w:rFonts w:ascii="Sanuk-Light" w:hAnsi="Sanuk-Light"/>
        </w:rPr>
        <w:t>stand</w:t>
      </w:r>
      <w:r w:rsidR="00246B38" w:rsidRPr="00121E16">
        <w:rPr>
          <w:rFonts w:ascii="Sanuk-Light" w:hAnsi="Sanuk-Light"/>
        </w:rPr>
        <w:t xml:space="preserve">s et espaces privés </w:t>
      </w:r>
      <w:r w:rsidR="00D96068" w:rsidRPr="00121E16">
        <w:rPr>
          <w:rFonts w:ascii="Sanuk-Light" w:hAnsi="Sanuk-Light"/>
        </w:rPr>
        <w:t>dans le cadre</w:t>
      </w:r>
      <w:r w:rsidR="005D1CD8" w:rsidRPr="00121E16">
        <w:rPr>
          <w:rFonts w:ascii="Sanuk-Light" w:hAnsi="Sanuk-Light"/>
        </w:rPr>
        <w:t xml:space="preserve"> du S</w:t>
      </w:r>
      <w:r w:rsidR="00207723" w:rsidRPr="00121E16">
        <w:rPr>
          <w:rFonts w:ascii="Sanuk-Light" w:hAnsi="Sanuk-Light"/>
        </w:rPr>
        <w:t>é</w:t>
      </w:r>
      <w:r w:rsidR="005D1CD8" w:rsidRPr="00121E16">
        <w:rPr>
          <w:rFonts w:ascii="Sanuk-Light" w:hAnsi="Sanuk-Light"/>
        </w:rPr>
        <w:t>ries Mania Foru</w:t>
      </w:r>
      <w:r w:rsidR="00773093" w:rsidRPr="00121E16">
        <w:rPr>
          <w:rFonts w:ascii="Sanuk-Light" w:hAnsi="Sanuk-Light"/>
        </w:rPr>
        <w:t xml:space="preserve">m et de sa plateforme digitale. </w:t>
      </w:r>
    </w:p>
    <w:p w14:paraId="126F0C86" w14:textId="4348245D" w:rsidR="00D65DF5" w:rsidRPr="00C60346" w:rsidRDefault="003B461E" w:rsidP="00BB73BC">
      <w:pPr>
        <w:jc w:val="both"/>
        <w:rPr>
          <w:rFonts w:ascii="Sanuk-Light" w:hAnsi="Sanuk-Light"/>
        </w:rPr>
      </w:pPr>
      <w:r w:rsidRPr="00121E16">
        <w:rPr>
          <w:rFonts w:ascii="Sanuk-Light" w:hAnsi="Sanuk-Light"/>
        </w:rPr>
        <w:t xml:space="preserve">En conséquence, les </w:t>
      </w:r>
      <w:r w:rsidRPr="00C60346">
        <w:rPr>
          <w:rFonts w:ascii="Sanuk-Light" w:hAnsi="Sanuk-Light"/>
        </w:rPr>
        <w:t>présentes conditions générales de vente concernent uniquement les actes de vente</w:t>
      </w:r>
      <w:r w:rsidR="00956CFE" w:rsidRPr="00C60346">
        <w:rPr>
          <w:rFonts w:ascii="Sanuk-Light" w:hAnsi="Sanuk-Light"/>
        </w:rPr>
        <w:t>,</w:t>
      </w:r>
      <w:r w:rsidRPr="00C60346">
        <w:rPr>
          <w:rFonts w:ascii="Sanuk-Light" w:hAnsi="Sanuk-Light"/>
        </w:rPr>
        <w:t xml:space="preserve"> </w:t>
      </w:r>
      <w:r w:rsidR="00BB73BC" w:rsidRPr="00C60346">
        <w:rPr>
          <w:rFonts w:ascii="Sanuk-Light" w:hAnsi="Sanuk-Light"/>
        </w:rPr>
        <w:t xml:space="preserve">à des </w:t>
      </w:r>
      <w:r w:rsidR="00D65DF5" w:rsidRPr="00C60346">
        <w:rPr>
          <w:rFonts w:ascii="Sanuk-Light" w:hAnsi="Sanuk-Light"/>
        </w:rPr>
        <w:t>personnes</w:t>
      </w:r>
      <w:r w:rsidR="00BB73BC" w:rsidRPr="00C60346">
        <w:rPr>
          <w:rFonts w:ascii="Sanuk-Light" w:hAnsi="Sanuk-Light"/>
        </w:rPr>
        <w:t xml:space="preserve"> </w:t>
      </w:r>
      <w:r w:rsidR="00D65DF5" w:rsidRPr="00C60346">
        <w:rPr>
          <w:rFonts w:ascii="Sanuk-Light" w:hAnsi="Sanuk-Light"/>
        </w:rPr>
        <w:t xml:space="preserve">contractant en qualité de professionnel, à l'occasion de l'exercice de leur profession, </w:t>
      </w:r>
      <w:r w:rsidR="005D1CD8" w:rsidRPr="00C60346">
        <w:rPr>
          <w:rFonts w:ascii="Sanuk-Light" w:hAnsi="Sanuk-Light"/>
        </w:rPr>
        <w:t>de la</w:t>
      </w:r>
      <w:r w:rsidR="0041633E" w:rsidRPr="00C60346">
        <w:rPr>
          <w:rFonts w:ascii="Sanuk-Light" w:hAnsi="Sanuk-Light"/>
        </w:rPr>
        <w:t xml:space="preserve"> partie professionnelle du festival</w:t>
      </w:r>
      <w:r w:rsidRPr="00C60346">
        <w:rPr>
          <w:rFonts w:ascii="Sanuk-Light" w:hAnsi="Sanuk-Light"/>
        </w:rPr>
        <w:t xml:space="preserve"> et en aucun cas </w:t>
      </w:r>
      <w:r w:rsidR="005D1CD8" w:rsidRPr="00C60346">
        <w:rPr>
          <w:rFonts w:ascii="Sanuk-Light" w:hAnsi="Sanuk-Light"/>
        </w:rPr>
        <w:t>les séances et autres activités du festival,</w:t>
      </w:r>
      <w:r w:rsidR="0041633E" w:rsidRPr="00C60346">
        <w:rPr>
          <w:rFonts w:ascii="Sanuk-Light" w:hAnsi="Sanuk-Light"/>
        </w:rPr>
        <w:t xml:space="preserve"> </w:t>
      </w:r>
      <w:r w:rsidR="005D1CD8" w:rsidRPr="00C60346">
        <w:rPr>
          <w:rFonts w:ascii="Sanuk-Light" w:hAnsi="Sanuk-Light"/>
        </w:rPr>
        <w:t xml:space="preserve">qui sont </w:t>
      </w:r>
      <w:r w:rsidR="008250DA" w:rsidRPr="00C60346">
        <w:rPr>
          <w:rFonts w:ascii="Sanuk-Light" w:hAnsi="Sanuk-Light"/>
        </w:rPr>
        <w:t xml:space="preserve">principalement </w:t>
      </w:r>
      <w:r w:rsidR="005D1CD8" w:rsidRPr="00C60346">
        <w:rPr>
          <w:rFonts w:ascii="Sanuk-Light" w:hAnsi="Sanuk-Light"/>
        </w:rPr>
        <w:t>gratuites.</w:t>
      </w:r>
      <w:r w:rsidRPr="00C60346">
        <w:rPr>
          <w:rFonts w:ascii="Sanuk-Light" w:hAnsi="Sanuk-Light"/>
        </w:rPr>
        <w:t xml:space="preserve"> </w:t>
      </w:r>
    </w:p>
    <w:p w14:paraId="194B29BF" w14:textId="77777777" w:rsidR="00D65DF5" w:rsidRPr="00C60346" w:rsidRDefault="00D65DF5" w:rsidP="005725B8">
      <w:pPr>
        <w:spacing w:after="0" w:line="240" w:lineRule="auto"/>
        <w:jc w:val="both"/>
        <w:rPr>
          <w:rFonts w:ascii="Sanuk-Light" w:hAnsi="Sanuk-Light"/>
        </w:rPr>
      </w:pPr>
    </w:p>
    <w:p w14:paraId="19029295" w14:textId="3E41B646" w:rsidR="005725B8" w:rsidRPr="00C60346" w:rsidRDefault="005725B8" w:rsidP="005725B8">
      <w:pPr>
        <w:spacing w:after="0" w:line="240" w:lineRule="auto"/>
        <w:jc w:val="both"/>
        <w:rPr>
          <w:rFonts w:ascii="Sanuk-Light" w:eastAsia="Calibri" w:hAnsi="Sanuk-Light" w:cs="Calibri"/>
        </w:rPr>
      </w:pPr>
      <w:r w:rsidRPr="00C60346">
        <w:rPr>
          <w:rFonts w:ascii="Sanuk-Light" w:eastAsia="Calibri" w:hAnsi="Sanuk-Light" w:cs="Calibri"/>
        </w:rPr>
        <w:t>L</w:t>
      </w:r>
      <w:r w:rsidR="00BB616A" w:rsidRPr="00C60346">
        <w:rPr>
          <w:rFonts w:ascii="Sanuk-Light" w:eastAsia="Calibri" w:hAnsi="Sanuk-Light" w:cs="Calibri"/>
        </w:rPr>
        <w:t>e Client</w:t>
      </w:r>
      <w:r w:rsidRPr="00C60346">
        <w:rPr>
          <w:rFonts w:ascii="Sanuk-Light" w:eastAsia="Calibri" w:hAnsi="Sanuk-Light" w:cs="Calibri"/>
        </w:rPr>
        <w:t xml:space="preserve">, après avoir pris connaissance des présentes conditions générales, accepte ces dernières sans aucune réserve en </w:t>
      </w:r>
      <w:r w:rsidR="00246B38" w:rsidRPr="00C60346">
        <w:rPr>
          <w:rFonts w:ascii="Sanuk-Light" w:eastAsia="Calibri" w:hAnsi="Sanuk-Light" w:cs="Calibri"/>
        </w:rPr>
        <w:t>signant le devis</w:t>
      </w:r>
      <w:r w:rsidRPr="00C60346">
        <w:rPr>
          <w:rFonts w:ascii="Sanuk-Light" w:eastAsia="Calibri" w:hAnsi="Sanuk-Light" w:cs="Calibri"/>
        </w:rPr>
        <w:t>.</w:t>
      </w:r>
    </w:p>
    <w:p w14:paraId="58BFAD12" w14:textId="6EC83E6A" w:rsidR="00AD195E" w:rsidRPr="00C60346" w:rsidRDefault="00AD195E" w:rsidP="00AD195E">
      <w:pPr>
        <w:jc w:val="both"/>
        <w:rPr>
          <w:rFonts w:ascii="Sanuk-Light" w:hAnsi="Sanuk-Light"/>
        </w:rPr>
      </w:pPr>
    </w:p>
    <w:p w14:paraId="76A9B765" w14:textId="61C0F6FE" w:rsidR="000D7876" w:rsidRPr="00C60346" w:rsidRDefault="000D7876" w:rsidP="000D7876">
      <w:pPr>
        <w:jc w:val="both"/>
        <w:rPr>
          <w:rFonts w:ascii="Sanuk-Light" w:hAnsi="Sanuk-Light"/>
        </w:rPr>
      </w:pPr>
      <w:r w:rsidRPr="00C60346">
        <w:rPr>
          <w:rFonts w:ascii="Sanuk-Light" w:hAnsi="Sanuk-Light"/>
        </w:rPr>
        <w:t xml:space="preserve">ARTICLE </w:t>
      </w:r>
      <w:r w:rsidR="006519C1" w:rsidRPr="00C60346">
        <w:rPr>
          <w:rFonts w:ascii="Sanuk-Light" w:hAnsi="Sanuk-Light"/>
        </w:rPr>
        <w:t>2</w:t>
      </w:r>
      <w:r w:rsidR="002118D1" w:rsidRPr="00C60346">
        <w:rPr>
          <w:rFonts w:ascii="Sanuk-Light" w:hAnsi="Sanuk-Light"/>
        </w:rPr>
        <w:t xml:space="preserve"> </w:t>
      </w:r>
      <w:r w:rsidR="00417929" w:rsidRPr="00C60346">
        <w:rPr>
          <w:rFonts w:ascii="Sanuk-Light" w:hAnsi="Sanuk-Light"/>
        </w:rPr>
        <w:t>–</w:t>
      </w:r>
      <w:r w:rsidR="002118D1" w:rsidRPr="00C60346">
        <w:rPr>
          <w:rFonts w:ascii="Sanuk-Light" w:hAnsi="Sanuk-Light"/>
        </w:rPr>
        <w:t xml:space="preserve"> </w:t>
      </w:r>
      <w:r w:rsidR="00417929" w:rsidRPr="00C60346">
        <w:rPr>
          <w:rFonts w:ascii="Sanuk-Light" w:hAnsi="Sanuk-Light"/>
        </w:rPr>
        <w:t>CONDITIONS FINANCIERES</w:t>
      </w:r>
      <w:r w:rsidRPr="00C60346">
        <w:rPr>
          <w:rFonts w:ascii="Sanuk-Light" w:hAnsi="Sanuk-Light"/>
        </w:rPr>
        <w:t xml:space="preserve"> </w:t>
      </w:r>
    </w:p>
    <w:p w14:paraId="1344C910" w14:textId="1D98C24E" w:rsidR="00E25385" w:rsidRPr="00C60346" w:rsidRDefault="006519C1" w:rsidP="000D7876">
      <w:pPr>
        <w:jc w:val="both"/>
        <w:rPr>
          <w:rFonts w:ascii="Sanuk-Light" w:hAnsi="Sanuk-Light"/>
        </w:rPr>
      </w:pPr>
      <w:r w:rsidRPr="00C60346">
        <w:rPr>
          <w:rFonts w:ascii="Sanuk-Light" w:hAnsi="Sanuk-Light"/>
        </w:rPr>
        <w:t>2</w:t>
      </w:r>
      <w:r w:rsidR="00E25385" w:rsidRPr="00C60346">
        <w:rPr>
          <w:rFonts w:ascii="Sanuk-Light" w:hAnsi="Sanuk-Light"/>
        </w:rPr>
        <w:t>.1 – Prix et modalités de paiement</w:t>
      </w:r>
    </w:p>
    <w:p w14:paraId="4DCB5DB8" w14:textId="1DA9F80D" w:rsidR="00417929" w:rsidRPr="00C60346" w:rsidRDefault="00417929" w:rsidP="000D7876">
      <w:pPr>
        <w:jc w:val="both"/>
        <w:rPr>
          <w:rFonts w:ascii="Sanuk-Light" w:hAnsi="Sanuk-Light"/>
        </w:rPr>
      </w:pPr>
      <w:r w:rsidRPr="00C60346">
        <w:rPr>
          <w:rFonts w:ascii="Sanuk-Light" w:hAnsi="Sanuk-Light"/>
        </w:rPr>
        <w:t>Le prix de vente des espaces publicitaire</w:t>
      </w:r>
      <w:r w:rsidR="00246B38" w:rsidRPr="00C60346">
        <w:rPr>
          <w:rFonts w:ascii="Sanuk-Light" w:hAnsi="Sanuk-Light"/>
        </w:rPr>
        <w:t>s</w:t>
      </w:r>
      <w:r w:rsidR="00773093" w:rsidRPr="00C60346">
        <w:rPr>
          <w:rFonts w:ascii="Sanuk-Light" w:hAnsi="Sanuk-Light"/>
        </w:rPr>
        <w:t xml:space="preserve"> physiques et digitales</w:t>
      </w:r>
      <w:r w:rsidR="00246B38" w:rsidRPr="00C60346">
        <w:rPr>
          <w:rFonts w:ascii="Sanuk-Light" w:hAnsi="Sanuk-Light"/>
        </w:rPr>
        <w:t>, stands et espaces privés</w:t>
      </w:r>
      <w:r w:rsidRPr="00C60346">
        <w:rPr>
          <w:rFonts w:ascii="Sanuk-Light" w:hAnsi="Sanuk-Light"/>
        </w:rPr>
        <w:t xml:space="preserve"> est déterminé au préalable par un devis en fonction des tarifs en vigueur dans le catalogue. Les prix varient en fonction de la formule choisie.</w:t>
      </w:r>
    </w:p>
    <w:p w14:paraId="30B28BB0" w14:textId="728029F7" w:rsidR="00417929" w:rsidRPr="00C60346" w:rsidRDefault="00417929" w:rsidP="000D7876">
      <w:pPr>
        <w:jc w:val="both"/>
        <w:rPr>
          <w:rFonts w:ascii="Sanuk-Light" w:hAnsi="Sanuk-Light"/>
        </w:rPr>
      </w:pPr>
      <w:r w:rsidRPr="00C60346">
        <w:rPr>
          <w:rFonts w:ascii="Sanuk-Light" w:hAnsi="Sanuk-Light"/>
        </w:rPr>
        <w:lastRenderedPageBreak/>
        <w:t xml:space="preserve">Les prix sont exprimés en euros HT et TTC (avec application de la TVA conforme à la réglementation). </w:t>
      </w:r>
      <w:r w:rsidR="0071136F" w:rsidRPr="00C60346">
        <w:rPr>
          <w:rFonts w:ascii="Sanuk-Light" w:hAnsi="Sanuk-Light"/>
        </w:rPr>
        <w:t>Ils sont fermes et non révisables durant leur période de validité à partir de l’acceptation du devis.</w:t>
      </w:r>
    </w:p>
    <w:p w14:paraId="39D6F06D" w14:textId="34E73792" w:rsidR="005922BB" w:rsidRPr="00C60346" w:rsidRDefault="005922BB" w:rsidP="000D7876">
      <w:pPr>
        <w:jc w:val="both"/>
        <w:rPr>
          <w:rFonts w:ascii="Sanuk-Light" w:hAnsi="Sanuk-Light"/>
        </w:rPr>
      </w:pPr>
      <w:r w:rsidRPr="00C60346">
        <w:rPr>
          <w:rFonts w:ascii="Sanuk-Light" w:hAnsi="Sanuk-Light"/>
        </w:rPr>
        <w:t>Les règlements des sommes dues s’effectue</w:t>
      </w:r>
      <w:r w:rsidR="00246B38" w:rsidRPr="00C60346">
        <w:rPr>
          <w:rFonts w:ascii="Sanuk-Light" w:hAnsi="Sanuk-Light"/>
        </w:rPr>
        <w:t>nt</w:t>
      </w:r>
      <w:r w:rsidRPr="00C60346">
        <w:rPr>
          <w:rFonts w:ascii="Sanuk-Light" w:hAnsi="Sanuk-Light"/>
        </w:rPr>
        <w:t xml:space="preserve"> au plus tard à 30 jours date de facture. Dans l’éventualité où la réservation et la validation interviendraient moins de 30 jours avant le début du </w:t>
      </w:r>
      <w:r w:rsidR="00246B38" w:rsidRPr="00C60346">
        <w:rPr>
          <w:rFonts w:ascii="Sanuk-Light" w:hAnsi="Sanuk-Light"/>
        </w:rPr>
        <w:t xml:space="preserve">Séries Mania </w:t>
      </w:r>
      <w:r w:rsidRPr="00C60346">
        <w:rPr>
          <w:rFonts w:ascii="Sanuk-Light" w:hAnsi="Sanuk-Light"/>
        </w:rPr>
        <w:t xml:space="preserve">Forum, les règlements devront être effectués par </w:t>
      </w:r>
      <w:r w:rsidR="00246B38" w:rsidRPr="00C60346">
        <w:rPr>
          <w:rFonts w:ascii="Sanuk-Light" w:hAnsi="Sanuk-Light"/>
        </w:rPr>
        <w:t>le Client</w:t>
      </w:r>
      <w:r w:rsidRPr="00C60346">
        <w:rPr>
          <w:rFonts w:ascii="Sanuk-Light" w:hAnsi="Sanuk-Light"/>
        </w:rPr>
        <w:t xml:space="preserve"> au plus tard </w:t>
      </w:r>
      <w:r w:rsidRPr="00B9272F">
        <w:rPr>
          <w:rFonts w:ascii="Sanuk-Light" w:hAnsi="Sanuk-Light"/>
        </w:rPr>
        <w:t xml:space="preserve">le </w:t>
      </w:r>
      <w:r w:rsidR="00A720E6" w:rsidRPr="00B9272F">
        <w:rPr>
          <w:rFonts w:ascii="Sanuk-Light" w:hAnsi="Sanuk-Light"/>
        </w:rPr>
        <w:t>2</w:t>
      </w:r>
      <w:r w:rsidR="00A96FD9" w:rsidRPr="00B9272F">
        <w:rPr>
          <w:rFonts w:ascii="Sanuk-Light" w:hAnsi="Sanuk-Light"/>
        </w:rPr>
        <w:t>1</w:t>
      </w:r>
      <w:r w:rsidR="00A720E6" w:rsidRPr="00B9272F">
        <w:rPr>
          <w:rFonts w:ascii="Sanuk-Light" w:hAnsi="Sanuk-Light"/>
        </w:rPr>
        <w:t xml:space="preserve"> </w:t>
      </w:r>
      <w:r w:rsidR="00A96FD9" w:rsidRPr="00B9272F">
        <w:rPr>
          <w:rFonts w:ascii="Sanuk-Light" w:hAnsi="Sanuk-Light"/>
        </w:rPr>
        <w:t>mars</w:t>
      </w:r>
      <w:r w:rsidRPr="00B9272F">
        <w:rPr>
          <w:rFonts w:ascii="Sanuk-Light" w:hAnsi="Sanuk-Light"/>
        </w:rPr>
        <w:t xml:space="preserve"> 202</w:t>
      </w:r>
      <w:r w:rsidR="00A96FD9" w:rsidRPr="00B9272F">
        <w:rPr>
          <w:rFonts w:ascii="Sanuk-Light" w:hAnsi="Sanuk-Light"/>
        </w:rPr>
        <w:t>2</w:t>
      </w:r>
      <w:r w:rsidR="00D71592" w:rsidRPr="00B9272F">
        <w:rPr>
          <w:rFonts w:ascii="Sanuk-Light" w:hAnsi="Sanuk-Light"/>
        </w:rPr>
        <w:t xml:space="preserve"> pour les produits achetés pour la plateforme digitale et, au plus tard, le </w:t>
      </w:r>
      <w:r w:rsidR="00A96FD9" w:rsidRPr="00B9272F">
        <w:rPr>
          <w:rFonts w:ascii="Sanuk-Light" w:hAnsi="Sanuk-Light"/>
        </w:rPr>
        <w:t>15</w:t>
      </w:r>
      <w:r w:rsidR="00A720E6" w:rsidRPr="00B9272F">
        <w:rPr>
          <w:rFonts w:ascii="Sanuk-Light" w:hAnsi="Sanuk-Light"/>
        </w:rPr>
        <w:t xml:space="preserve"> </w:t>
      </w:r>
      <w:r w:rsidR="00A96FD9" w:rsidRPr="00B9272F">
        <w:rPr>
          <w:rFonts w:ascii="Sanuk-Light" w:hAnsi="Sanuk-Light"/>
        </w:rPr>
        <w:t>mars</w:t>
      </w:r>
      <w:r w:rsidR="00D71592" w:rsidRPr="00B9272F">
        <w:rPr>
          <w:rFonts w:ascii="Sanuk-Light" w:hAnsi="Sanuk-Light"/>
        </w:rPr>
        <w:t xml:space="preserve"> 202</w:t>
      </w:r>
      <w:r w:rsidR="00A96FD9" w:rsidRPr="00B9272F">
        <w:rPr>
          <w:rFonts w:ascii="Sanuk-Light" w:hAnsi="Sanuk-Light"/>
        </w:rPr>
        <w:t>2</w:t>
      </w:r>
      <w:r w:rsidR="00D71592" w:rsidRPr="00C60346">
        <w:rPr>
          <w:rFonts w:ascii="Sanuk-Light" w:hAnsi="Sanuk-Light"/>
        </w:rPr>
        <w:t xml:space="preserve"> pour les produits achetés pour l’Évènement physique. </w:t>
      </w:r>
    </w:p>
    <w:p w14:paraId="5BDCC2B4" w14:textId="1B563BF3" w:rsidR="005922BB" w:rsidRPr="00C60346" w:rsidRDefault="005922BB" w:rsidP="000D7876">
      <w:pPr>
        <w:jc w:val="both"/>
        <w:rPr>
          <w:rFonts w:ascii="Sanuk-Light" w:hAnsi="Sanuk-Light"/>
        </w:rPr>
      </w:pPr>
      <w:r w:rsidRPr="00C60346">
        <w:rPr>
          <w:rFonts w:ascii="Sanuk-Light" w:hAnsi="Sanuk-Light"/>
        </w:rPr>
        <w:t>L’</w:t>
      </w:r>
      <w:r w:rsidR="00246B38" w:rsidRPr="00C60346">
        <w:rPr>
          <w:rFonts w:ascii="Sanuk-Light" w:hAnsi="Sanuk-Light"/>
        </w:rPr>
        <w:t>O</w:t>
      </w:r>
      <w:r w:rsidRPr="00C60346">
        <w:rPr>
          <w:rFonts w:ascii="Sanuk-Light" w:hAnsi="Sanuk-Light"/>
        </w:rPr>
        <w:t xml:space="preserve">rganisateur se réserve le droit de ne pas attribuer l’espace publicitaire </w:t>
      </w:r>
      <w:r w:rsidR="00246B38" w:rsidRPr="00C60346">
        <w:rPr>
          <w:rFonts w:ascii="Sanuk-Light" w:hAnsi="Sanuk-Light"/>
        </w:rPr>
        <w:t>au Client</w:t>
      </w:r>
      <w:r w:rsidRPr="00C60346">
        <w:rPr>
          <w:rFonts w:ascii="Sanuk-Light" w:hAnsi="Sanuk-Light"/>
        </w:rPr>
        <w:t xml:space="preserve"> </w:t>
      </w:r>
      <w:r w:rsidR="00E15131" w:rsidRPr="00C60346">
        <w:rPr>
          <w:rFonts w:ascii="Sanuk-Light" w:hAnsi="Sanuk-Light"/>
        </w:rPr>
        <w:t xml:space="preserve">en cas de non-respect des conditions de paiement sans pour autant le </w:t>
      </w:r>
      <w:r w:rsidR="009630A8" w:rsidRPr="00C60346">
        <w:rPr>
          <w:rFonts w:ascii="Sanuk-Light" w:hAnsi="Sanuk-Light"/>
        </w:rPr>
        <w:t>dégager du paiement intégral du montant dû.</w:t>
      </w:r>
    </w:p>
    <w:p w14:paraId="725F2076" w14:textId="5764D4EC" w:rsidR="005922BB" w:rsidRPr="00C60346" w:rsidRDefault="006519C1" w:rsidP="000D7876">
      <w:pPr>
        <w:jc w:val="both"/>
        <w:rPr>
          <w:rFonts w:ascii="Sanuk-Light" w:hAnsi="Sanuk-Light"/>
        </w:rPr>
      </w:pPr>
      <w:r w:rsidRPr="00C60346">
        <w:rPr>
          <w:rFonts w:ascii="Sanuk-Light" w:hAnsi="Sanuk-Light"/>
        </w:rPr>
        <w:t>2</w:t>
      </w:r>
      <w:r w:rsidR="00E25385" w:rsidRPr="00C60346">
        <w:rPr>
          <w:rFonts w:ascii="Sanuk-Light" w:hAnsi="Sanuk-Light"/>
        </w:rPr>
        <w:t>.2 – Retard de paiement ou défaut de paiement</w:t>
      </w:r>
    </w:p>
    <w:p w14:paraId="26646A7C" w14:textId="2E7B4D63" w:rsidR="00E25385" w:rsidRPr="00C60346" w:rsidRDefault="00E25385" w:rsidP="000D7876">
      <w:pPr>
        <w:jc w:val="both"/>
        <w:rPr>
          <w:rFonts w:ascii="Sanuk-Light" w:hAnsi="Sanuk-Light"/>
        </w:rPr>
      </w:pPr>
      <w:r w:rsidRPr="00C60346">
        <w:rPr>
          <w:rFonts w:ascii="Sanuk-Light" w:hAnsi="Sanuk-Light"/>
        </w:rPr>
        <w:t>En cas de retard de paiement, l</w:t>
      </w:r>
      <w:r w:rsidR="00246B38" w:rsidRPr="00C60346">
        <w:rPr>
          <w:rFonts w:ascii="Sanuk-Light" w:hAnsi="Sanuk-Light"/>
        </w:rPr>
        <w:t>e Client</w:t>
      </w:r>
      <w:r w:rsidRPr="00C60346">
        <w:rPr>
          <w:rFonts w:ascii="Sanuk-Light" w:hAnsi="Sanuk-Light"/>
        </w:rPr>
        <w:t xml:space="preserve"> sera redevable de plein droit des pénalités de retard correspondant au taux directeur de la BCE (Banque Centrale Européenne) majoré de 10 points, applicable au montant TTC du prix figurant sur la facture.</w:t>
      </w:r>
    </w:p>
    <w:p w14:paraId="5B985640" w14:textId="4F4CADD9" w:rsidR="00E25385" w:rsidRPr="00C60346" w:rsidRDefault="00E25385" w:rsidP="000D7876">
      <w:pPr>
        <w:jc w:val="both"/>
        <w:rPr>
          <w:rFonts w:ascii="Sanuk-Light" w:hAnsi="Sanuk-Light"/>
        </w:rPr>
      </w:pPr>
      <w:r w:rsidRPr="00C60346">
        <w:rPr>
          <w:rFonts w:ascii="Sanuk-Light" w:hAnsi="Sanuk-Light"/>
        </w:rPr>
        <w:t>Une indemnité forfaitaire de recouvrement de 40 euros sera exigée par l’Organisateur en sus des pénalités de retard (article D.441-5 du Code de commerce).</w:t>
      </w:r>
    </w:p>
    <w:p w14:paraId="170DD221" w14:textId="77777777" w:rsidR="005922BB" w:rsidRPr="00C60346" w:rsidRDefault="005922BB" w:rsidP="000D7876">
      <w:pPr>
        <w:jc w:val="both"/>
        <w:rPr>
          <w:rFonts w:ascii="Sanuk-Light" w:hAnsi="Sanuk-Light"/>
        </w:rPr>
      </w:pPr>
    </w:p>
    <w:p w14:paraId="619A6780" w14:textId="5B4A896A" w:rsidR="00A25412" w:rsidRPr="00C60346" w:rsidRDefault="00A25412" w:rsidP="00BF5F93">
      <w:pPr>
        <w:spacing w:after="0" w:line="240" w:lineRule="auto"/>
        <w:jc w:val="both"/>
        <w:rPr>
          <w:rFonts w:ascii="Sanuk-Light" w:hAnsi="Sanuk-Light" w:cstheme="minorHAnsi"/>
        </w:rPr>
      </w:pPr>
      <w:r w:rsidRPr="00C60346">
        <w:rPr>
          <w:rFonts w:ascii="Sanuk-Light" w:hAnsi="Sanuk-Light" w:cstheme="minorHAnsi"/>
        </w:rPr>
        <w:t xml:space="preserve">ARTICLE </w:t>
      </w:r>
      <w:r w:rsidR="006519C1" w:rsidRPr="00C60346">
        <w:rPr>
          <w:rFonts w:ascii="Sanuk-Light" w:hAnsi="Sanuk-Light" w:cstheme="minorHAnsi"/>
        </w:rPr>
        <w:t>3</w:t>
      </w:r>
      <w:r w:rsidRPr="00C60346">
        <w:rPr>
          <w:rFonts w:ascii="Sanuk-Light" w:hAnsi="Sanuk-Light" w:cstheme="minorHAnsi"/>
        </w:rPr>
        <w:t xml:space="preserve"> – DEMANDES D’ANNULATION</w:t>
      </w:r>
      <w:r w:rsidR="00117808" w:rsidRPr="00C60346">
        <w:rPr>
          <w:rFonts w:ascii="Sanuk-Light" w:hAnsi="Sanuk-Light" w:cstheme="minorHAnsi"/>
        </w:rPr>
        <w:t xml:space="preserve"> DU FAIT DU CLIENT</w:t>
      </w:r>
    </w:p>
    <w:p w14:paraId="32210C09" w14:textId="38D77C87" w:rsidR="00A25412" w:rsidRPr="00C60346" w:rsidRDefault="00A25412" w:rsidP="00BF5F93">
      <w:pPr>
        <w:spacing w:after="0" w:line="240" w:lineRule="auto"/>
        <w:jc w:val="both"/>
        <w:rPr>
          <w:rFonts w:ascii="Sanuk-Light" w:hAnsi="Sanuk-Light" w:cstheme="minorHAnsi"/>
        </w:rPr>
      </w:pPr>
    </w:p>
    <w:p w14:paraId="3DD116EB" w14:textId="61EEB2F6" w:rsidR="00A25412" w:rsidRPr="00C60346" w:rsidRDefault="00A25412" w:rsidP="006766F0">
      <w:pPr>
        <w:jc w:val="both"/>
        <w:rPr>
          <w:rFonts w:ascii="Sanuk-Light" w:hAnsi="Sanuk-Light"/>
        </w:rPr>
      </w:pPr>
      <w:r w:rsidRPr="00C60346">
        <w:rPr>
          <w:rFonts w:ascii="Sanuk-Light" w:hAnsi="Sanuk-Light"/>
        </w:rPr>
        <w:t>Toute demande d’annulation doit être adressée à l’Organisateur </w:t>
      </w:r>
      <w:r w:rsidR="00501BD9" w:rsidRPr="00C60346">
        <w:rPr>
          <w:rFonts w:ascii="Sanuk-Light" w:hAnsi="Sanuk-Light"/>
        </w:rPr>
        <w:t xml:space="preserve">par courrier </w:t>
      </w:r>
      <w:r w:rsidR="00501BD9" w:rsidRPr="00C60346">
        <w:rPr>
          <w:rFonts w:ascii="Sanuk-Light" w:hAnsi="Sanuk-Light"/>
        </w:rPr>
        <w:t xml:space="preserve">électronique à </w:t>
      </w:r>
      <w:hyperlink r:id="rId7" w:history="1">
        <w:r w:rsidR="00501BD9" w:rsidRPr="00C60346">
          <w:rPr>
            <w:rFonts w:ascii="Sanuk-Light" w:hAnsi="Sanuk-Light"/>
          </w:rPr>
          <w:t>advertising@seriesmania.com</w:t>
        </w:r>
      </w:hyperlink>
      <w:r w:rsidR="00501BD9" w:rsidRPr="00C60346">
        <w:rPr>
          <w:rFonts w:ascii="Sanuk-Light" w:hAnsi="Sanuk-Light"/>
        </w:rPr>
        <w:t>.</w:t>
      </w:r>
    </w:p>
    <w:p w14:paraId="4DD25E7D" w14:textId="4547D37D" w:rsidR="00BE4AC7" w:rsidRPr="00C60346" w:rsidRDefault="00BE4AC7" w:rsidP="00BE4AC7">
      <w:pPr>
        <w:pStyle w:val="Paragraphedeliste"/>
        <w:numPr>
          <w:ilvl w:val="0"/>
          <w:numId w:val="14"/>
        </w:numPr>
        <w:spacing w:after="0" w:line="240" w:lineRule="auto"/>
        <w:jc w:val="both"/>
        <w:rPr>
          <w:rFonts w:ascii="Sanuk-Light" w:hAnsi="Sanuk-Light" w:cstheme="minorHAnsi"/>
        </w:rPr>
      </w:pPr>
      <w:r w:rsidRPr="00C60346">
        <w:rPr>
          <w:rFonts w:ascii="Sanuk-Light" w:hAnsi="Sanuk-Light" w:cstheme="minorHAnsi"/>
        </w:rPr>
        <w:t xml:space="preserve">En cas d’annulation </w:t>
      </w:r>
      <w:r w:rsidRPr="00B9272F">
        <w:rPr>
          <w:rFonts w:ascii="Sanuk-Light" w:hAnsi="Sanuk-Light" w:cstheme="minorHAnsi"/>
        </w:rPr>
        <w:t xml:space="preserve">avant le </w:t>
      </w:r>
      <w:r w:rsidR="00707307" w:rsidRPr="00B9272F">
        <w:rPr>
          <w:rFonts w:ascii="Sanuk-Light" w:hAnsi="Sanuk-Light" w:cstheme="minorHAnsi"/>
        </w:rPr>
        <w:t>31</w:t>
      </w:r>
      <w:r w:rsidR="00225E1C" w:rsidRPr="00B9272F">
        <w:rPr>
          <w:rFonts w:ascii="Sanuk-Light" w:hAnsi="Sanuk-Light" w:cstheme="minorHAnsi"/>
        </w:rPr>
        <w:t xml:space="preserve"> </w:t>
      </w:r>
      <w:r w:rsidR="00707307" w:rsidRPr="00B9272F">
        <w:rPr>
          <w:rFonts w:ascii="Sanuk-Light" w:hAnsi="Sanuk-Light" w:cstheme="minorHAnsi"/>
        </w:rPr>
        <w:t>janvier</w:t>
      </w:r>
      <w:r w:rsidRPr="00B9272F">
        <w:rPr>
          <w:rFonts w:ascii="Sanuk-Light" w:hAnsi="Sanuk-Light" w:cstheme="minorHAnsi"/>
        </w:rPr>
        <w:t xml:space="preserve"> 202</w:t>
      </w:r>
      <w:r w:rsidR="00707307" w:rsidRPr="00B9272F">
        <w:rPr>
          <w:rFonts w:ascii="Sanuk-Light" w:hAnsi="Sanuk-Light" w:cstheme="minorHAnsi"/>
        </w:rPr>
        <w:t>2</w:t>
      </w:r>
      <w:r w:rsidRPr="00C60346">
        <w:rPr>
          <w:rFonts w:ascii="Sanuk-Light" w:hAnsi="Sanuk-Light" w:cstheme="minorHAnsi"/>
        </w:rPr>
        <w:t xml:space="preserve"> : une somme correspondant à 30% du prix total de la réservation sera acquise à l’Organisateur.</w:t>
      </w:r>
    </w:p>
    <w:p w14:paraId="784277BD" w14:textId="2C20F979" w:rsidR="00BE4AC7" w:rsidRPr="00C60346" w:rsidRDefault="00BE4AC7" w:rsidP="00BE4AC7">
      <w:pPr>
        <w:pStyle w:val="Paragraphedeliste"/>
        <w:numPr>
          <w:ilvl w:val="0"/>
          <w:numId w:val="14"/>
        </w:numPr>
        <w:spacing w:after="0" w:line="240" w:lineRule="auto"/>
        <w:jc w:val="both"/>
        <w:rPr>
          <w:rFonts w:ascii="Sanuk-Light" w:hAnsi="Sanuk-Light" w:cstheme="minorHAnsi"/>
        </w:rPr>
      </w:pPr>
      <w:r w:rsidRPr="00C60346">
        <w:rPr>
          <w:rFonts w:ascii="Sanuk-Light" w:hAnsi="Sanuk-Light" w:cstheme="minorHAnsi"/>
        </w:rPr>
        <w:t xml:space="preserve">En cas d’annulation </w:t>
      </w:r>
      <w:r w:rsidRPr="00B9272F">
        <w:rPr>
          <w:rFonts w:ascii="Sanuk-Light" w:hAnsi="Sanuk-Light" w:cstheme="minorHAnsi"/>
        </w:rPr>
        <w:t xml:space="preserve">avant le </w:t>
      </w:r>
      <w:r w:rsidR="00225E1C" w:rsidRPr="00B9272F">
        <w:rPr>
          <w:rFonts w:ascii="Sanuk-Light" w:hAnsi="Sanuk-Light" w:cstheme="minorHAnsi"/>
        </w:rPr>
        <w:t>2</w:t>
      </w:r>
      <w:r w:rsidR="00707307" w:rsidRPr="00B9272F">
        <w:rPr>
          <w:rFonts w:ascii="Sanuk-Light" w:hAnsi="Sanuk-Light" w:cstheme="minorHAnsi"/>
        </w:rPr>
        <w:t>1</w:t>
      </w:r>
      <w:r w:rsidR="00225E1C" w:rsidRPr="00B9272F">
        <w:rPr>
          <w:rFonts w:ascii="Sanuk-Light" w:hAnsi="Sanuk-Light" w:cstheme="minorHAnsi"/>
        </w:rPr>
        <w:t xml:space="preserve"> </w:t>
      </w:r>
      <w:r w:rsidR="00A96FD9" w:rsidRPr="00B9272F">
        <w:rPr>
          <w:rFonts w:ascii="Sanuk-Light" w:hAnsi="Sanuk-Light" w:cstheme="minorHAnsi"/>
        </w:rPr>
        <w:t>février</w:t>
      </w:r>
      <w:r w:rsidRPr="00B9272F">
        <w:rPr>
          <w:rFonts w:ascii="Sanuk-Light" w:hAnsi="Sanuk-Light" w:cstheme="minorHAnsi"/>
        </w:rPr>
        <w:t xml:space="preserve"> 202</w:t>
      </w:r>
      <w:r w:rsidR="00707307" w:rsidRPr="00B9272F">
        <w:rPr>
          <w:rFonts w:ascii="Sanuk-Light" w:hAnsi="Sanuk-Light" w:cstheme="minorHAnsi"/>
        </w:rPr>
        <w:t>2</w:t>
      </w:r>
      <w:r w:rsidRPr="00B9272F">
        <w:rPr>
          <w:rFonts w:ascii="Sanuk-Light" w:hAnsi="Sanuk-Light" w:cstheme="minorHAnsi"/>
        </w:rPr>
        <w:t> :</w:t>
      </w:r>
      <w:r w:rsidRPr="00C60346">
        <w:rPr>
          <w:rFonts w:ascii="Sanuk-Light" w:hAnsi="Sanuk-Light" w:cstheme="minorHAnsi"/>
        </w:rPr>
        <w:t xml:space="preserve"> une somme correspondant à 50% du prix total de la réservation sera acquise à l’Organisateur</w:t>
      </w:r>
      <w:r w:rsidR="00AF6591" w:rsidRPr="00C60346">
        <w:rPr>
          <w:rFonts w:ascii="Sanuk-Light" w:hAnsi="Sanuk-Light" w:cstheme="minorHAnsi"/>
        </w:rPr>
        <w:t>.</w:t>
      </w:r>
    </w:p>
    <w:p w14:paraId="0C82AD3C" w14:textId="77777777" w:rsidR="00117808" w:rsidRPr="00C60346" w:rsidRDefault="00117808" w:rsidP="00C83D4A">
      <w:pPr>
        <w:pStyle w:val="Paragraphedeliste"/>
        <w:spacing w:after="0" w:line="240" w:lineRule="auto"/>
        <w:jc w:val="both"/>
        <w:rPr>
          <w:rFonts w:ascii="Sanuk-Light" w:hAnsi="Sanuk-Light" w:cstheme="minorHAnsi"/>
        </w:rPr>
      </w:pPr>
    </w:p>
    <w:p w14:paraId="290B8161" w14:textId="18F989EF" w:rsidR="00BE4AC7" w:rsidRPr="00C60346" w:rsidRDefault="00BE4AC7">
      <w:pPr>
        <w:spacing w:after="0" w:line="240" w:lineRule="auto"/>
        <w:jc w:val="both"/>
        <w:rPr>
          <w:rFonts w:ascii="Sanuk-Light" w:hAnsi="Sanuk-Light" w:cstheme="minorHAnsi"/>
        </w:rPr>
      </w:pPr>
      <w:r w:rsidRPr="00B9272F">
        <w:rPr>
          <w:rFonts w:ascii="Sanuk-Light" w:hAnsi="Sanuk-Light" w:cstheme="minorHAnsi"/>
        </w:rPr>
        <w:t xml:space="preserve">Après le </w:t>
      </w:r>
      <w:r w:rsidR="00707307" w:rsidRPr="00B9272F">
        <w:rPr>
          <w:rFonts w:ascii="Sanuk-Light" w:hAnsi="Sanuk-Light" w:cstheme="minorHAnsi"/>
        </w:rPr>
        <w:t>16</w:t>
      </w:r>
      <w:r w:rsidR="00225E1C" w:rsidRPr="00B9272F">
        <w:rPr>
          <w:rFonts w:ascii="Sanuk-Light" w:hAnsi="Sanuk-Light" w:cstheme="minorHAnsi"/>
        </w:rPr>
        <w:t xml:space="preserve"> </w:t>
      </w:r>
      <w:r w:rsidR="00707307" w:rsidRPr="00B9272F">
        <w:rPr>
          <w:rFonts w:ascii="Sanuk-Light" w:hAnsi="Sanuk-Light" w:cstheme="minorHAnsi"/>
        </w:rPr>
        <w:t>mars</w:t>
      </w:r>
      <w:r w:rsidRPr="00B9272F">
        <w:rPr>
          <w:rFonts w:ascii="Sanuk-Light" w:hAnsi="Sanuk-Light" w:cstheme="minorHAnsi"/>
        </w:rPr>
        <w:t xml:space="preserve"> 202</w:t>
      </w:r>
      <w:r w:rsidR="00707307" w:rsidRPr="00B9272F">
        <w:rPr>
          <w:rFonts w:ascii="Sanuk-Light" w:hAnsi="Sanuk-Light" w:cstheme="minorHAnsi"/>
        </w:rPr>
        <w:t>2</w:t>
      </w:r>
      <w:r w:rsidRPr="00B9272F">
        <w:rPr>
          <w:rFonts w:ascii="Sanuk-Light" w:hAnsi="Sanuk-Light" w:cstheme="minorHAnsi"/>
        </w:rPr>
        <w:t xml:space="preserve">, </w:t>
      </w:r>
      <w:r w:rsidR="00AF6591" w:rsidRPr="00B9272F">
        <w:rPr>
          <w:rFonts w:ascii="Sanuk-Light" w:hAnsi="Sanuk-Light" w:cstheme="minorHAnsi"/>
        </w:rPr>
        <w:t>le Client</w:t>
      </w:r>
      <w:r w:rsidRPr="00B9272F">
        <w:rPr>
          <w:rFonts w:ascii="Sanuk-Light" w:hAnsi="Sanuk-Light" w:cstheme="minorHAnsi"/>
        </w:rPr>
        <w:t xml:space="preserve"> reste redevable de l’intégralité du prix de sa</w:t>
      </w:r>
      <w:r w:rsidRPr="00C60346">
        <w:rPr>
          <w:rFonts w:ascii="Sanuk-Light" w:hAnsi="Sanuk-Light" w:cstheme="minorHAnsi"/>
        </w:rPr>
        <w:t xml:space="preserve"> réservation et sommes déjà versées demeurent acquises à l’Organisateur à titre d’indemnité.</w:t>
      </w:r>
    </w:p>
    <w:p w14:paraId="3EC18CAB" w14:textId="223E4D45" w:rsidR="00D71592" w:rsidRPr="00C60346" w:rsidRDefault="00D71592">
      <w:pPr>
        <w:spacing w:after="0" w:line="240" w:lineRule="auto"/>
        <w:jc w:val="both"/>
        <w:rPr>
          <w:rFonts w:ascii="Sanuk-Light" w:hAnsi="Sanuk-Light" w:cstheme="minorHAnsi"/>
        </w:rPr>
      </w:pPr>
    </w:p>
    <w:p w14:paraId="36DEADB5" w14:textId="6223314E" w:rsidR="00D71592" w:rsidRPr="00C60346" w:rsidRDefault="00D71592" w:rsidP="00D71592">
      <w:pPr>
        <w:spacing w:after="0" w:line="240" w:lineRule="auto"/>
        <w:jc w:val="both"/>
        <w:rPr>
          <w:rFonts w:ascii="Sanuk-Light" w:hAnsi="Sanuk-Light" w:cstheme="minorHAnsi"/>
        </w:rPr>
      </w:pPr>
      <w:r w:rsidRPr="00404874">
        <w:rPr>
          <w:rFonts w:ascii="Sanuk-Light" w:hAnsi="Sanuk-Light" w:cstheme="minorHAnsi"/>
        </w:rPr>
        <w:t xml:space="preserve">Les remboursements liés à la commande d’espaces publicitaires, stands et espaces privés seront effectués après </w:t>
      </w:r>
      <w:proofErr w:type="gramStart"/>
      <w:r w:rsidRPr="00404874">
        <w:rPr>
          <w:rFonts w:ascii="Sanuk-Light" w:hAnsi="Sanuk-Light" w:cstheme="minorHAnsi"/>
        </w:rPr>
        <w:t>l’Evènement</w:t>
      </w:r>
      <w:proofErr w:type="gramEnd"/>
      <w:r w:rsidRPr="00404874">
        <w:rPr>
          <w:rFonts w:ascii="Sanuk-Light" w:hAnsi="Sanuk-Light" w:cstheme="minorHAnsi"/>
        </w:rPr>
        <w:t>.</w:t>
      </w:r>
    </w:p>
    <w:p w14:paraId="7B27669B" w14:textId="31985061" w:rsidR="00117808" w:rsidRPr="00C60346" w:rsidRDefault="00117808" w:rsidP="00D71592">
      <w:pPr>
        <w:spacing w:after="0" w:line="240" w:lineRule="auto"/>
        <w:jc w:val="both"/>
        <w:rPr>
          <w:rFonts w:ascii="Sanuk-Light" w:hAnsi="Sanuk-Light" w:cstheme="minorHAnsi"/>
        </w:rPr>
      </w:pPr>
    </w:p>
    <w:p w14:paraId="178CA140" w14:textId="77777777" w:rsidR="00117808" w:rsidRPr="00C60346" w:rsidRDefault="00117808" w:rsidP="00117808">
      <w:pPr>
        <w:jc w:val="both"/>
        <w:rPr>
          <w:rFonts w:ascii="Sanuk-Light" w:hAnsi="Sanuk-Light"/>
        </w:rPr>
      </w:pPr>
    </w:p>
    <w:p w14:paraId="0912E374" w14:textId="297D4252" w:rsidR="00117808" w:rsidRPr="00C60346" w:rsidRDefault="00117808" w:rsidP="00117808">
      <w:pPr>
        <w:spacing w:after="0" w:line="240" w:lineRule="auto"/>
        <w:jc w:val="both"/>
        <w:rPr>
          <w:rFonts w:ascii="Sanuk-Light" w:hAnsi="Sanuk-Light" w:cstheme="minorHAnsi"/>
        </w:rPr>
      </w:pPr>
      <w:r w:rsidRPr="00C60346">
        <w:rPr>
          <w:rFonts w:ascii="Sanuk-Light" w:hAnsi="Sanuk-Light" w:cstheme="minorHAnsi"/>
        </w:rPr>
        <w:t>ARTICLE 4 – DEMANDES D’ANNULATION DU FAIT DU CLIENT DUES A DES CAUSES DE FORCE MAJEURE</w:t>
      </w:r>
    </w:p>
    <w:p w14:paraId="3B506DAF" w14:textId="77777777" w:rsidR="00117808" w:rsidRPr="00C60346" w:rsidRDefault="00117808" w:rsidP="00D71592">
      <w:pPr>
        <w:spacing w:after="0" w:line="240" w:lineRule="auto"/>
        <w:jc w:val="both"/>
        <w:rPr>
          <w:rFonts w:ascii="Sanuk-Light" w:hAnsi="Sanuk-Light" w:cstheme="minorHAnsi"/>
        </w:rPr>
      </w:pPr>
    </w:p>
    <w:p w14:paraId="303403F3" w14:textId="0C3C8914" w:rsidR="00BE4AC7" w:rsidRPr="00C60346" w:rsidRDefault="00BE4AC7" w:rsidP="00BF5F93">
      <w:pPr>
        <w:spacing w:after="0" w:line="240" w:lineRule="auto"/>
        <w:jc w:val="both"/>
        <w:rPr>
          <w:rFonts w:ascii="Sanuk-Light" w:hAnsi="Sanuk-Light" w:cstheme="minorHAnsi"/>
        </w:rPr>
      </w:pPr>
    </w:p>
    <w:p w14:paraId="47462D96" w14:textId="6DBD8624" w:rsidR="00117808" w:rsidRPr="00C60346" w:rsidRDefault="00117808" w:rsidP="00117808">
      <w:pPr>
        <w:pStyle w:val="Paragraphedeliste"/>
        <w:numPr>
          <w:ilvl w:val="0"/>
          <w:numId w:val="14"/>
        </w:numPr>
        <w:spacing w:after="0" w:line="240" w:lineRule="auto"/>
        <w:jc w:val="both"/>
        <w:rPr>
          <w:rFonts w:ascii="Sanuk-Light" w:hAnsi="Sanuk-Light" w:cstheme="minorHAnsi"/>
        </w:rPr>
      </w:pPr>
      <w:r w:rsidRPr="00C60346">
        <w:rPr>
          <w:rFonts w:ascii="Sanuk-Light" w:hAnsi="Sanuk-Light"/>
        </w:rPr>
        <w:t xml:space="preserve">En cas d’annulation due à des causes de force majeure (pandémie dans son pays, </w:t>
      </w:r>
      <w:r w:rsidR="008401A7" w:rsidRPr="00C60346">
        <w:rPr>
          <w:rFonts w:ascii="Sanuk-Light" w:hAnsi="Sanuk-Light"/>
        </w:rPr>
        <w:t xml:space="preserve">mesures de police administratives, </w:t>
      </w:r>
      <w:r w:rsidRPr="00C60346">
        <w:rPr>
          <w:rFonts w:ascii="Sanuk-Light" w:hAnsi="Sanuk-Light"/>
        </w:rPr>
        <w:t xml:space="preserve">interdiction de vols, etc.), </w:t>
      </w:r>
      <w:r w:rsidRPr="00C60346">
        <w:rPr>
          <w:rFonts w:ascii="Sanuk-Light" w:hAnsi="Sanuk-Light" w:cstheme="minorHAnsi"/>
        </w:rPr>
        <w:t>l’Organisateur</w:t>
      </w:r>
      <w:r w:rsidRPr="00C60346">
        <w:rPr>
          <w:rFonts w:ascii="Sanuk-Light" w:hAnsi="Sanuk-Light"/>
        </w:rPr>
        <w:t xml:space="preserve"> s’engage à rembourser intégralement le Client </w:t>
      </w:r>
      <w:r w:rsidR="00121E16" w:rsidRPr="00C60346">
        <w:rPr>
          <w:rFonts w:ascii="Sanuk-Light" w:hAnsi="Sanuk-Light"/>
        </w:rPr>
        <w:t xml:space="preserve">dès lors que la fabrication n’a pas engendré des frais pour l’Organisateur. L’accord écrit du Client sera demandé avant le lancement de la fabrication. En cas d’annulation après le lancement de la fabrication, le </w:t>
      </w:r>
      <w:r w:rsidR="00A70242" w:rsidRPr="00C60346">
        <w:rPr>
          <w:rFonts w:ascii="Sanuk-Light" w:hAnsi="Sanuk-Light"/>
        </w:rPr>
        <w:t>C</w:t>
      </w:r>
      <w:r w:rsidR="00121E16" w:rsidRPr="00C60346">
        <w:rPr>
          <w:rFonts w:ascii="Sanuk-Light" w:hAnsi="Sanuk-Light"/>
        </w:rPr>
        <w:t xml:space="preserve">lient sera redevable de la somme intégrale du coût de production directe.  </w:t>
      </w:r>
      <w:r w:rsidRPr="00C60346">
        <w:rPr>
          <w:rFonts w:ascii="Sanuk-Light" w:hAnsi="Sanuk-Light"/>
        </w:rPr>
        <w:t>L</w:t>
      </w:r>
      <w:r w:rsidRPr="00C60346">
        <w:rPr>
          <w:rFonts w:ascii="Sanuk-Light" w:hAnsi="Sanuk-Light" w:cstheme="minorHAnsi"/>
        </w:rPr>
        <w:t>’Organisateur</w:t>
      </w:r>
      <w:r w:rsidRPr="00C60346">
        <w:rPr>
          <w:rFonts w:ascii="Sanuk-Light" w:hAnsi="Sanuk-Light"/>
        </w:rPr>
        <w:t xml:space="preserve"> se réserve le droit de demander des documents</w:t>
      </w:r>
      <w:r w:rsidRPr="00121E16">
        <w:rPr>
          <w:rFonts w:ascii="Sanuk-Light" w:hAnsi="Sanuk-Light"/>
        </w:rPr>
        <w:t xml:space="preserve"> </w:t>
      </w:r>
      <w:r w:rsidRPr="00C60346">
        <w:rPr>
          <w:rFonts w:ascii="Sanuk-Light" w:hAnsi="Sanuk-Light"/>
        </w:rPr>
        <w:lastRenderedPageBreak/>
        <w:t>officiels qui justifient la demande d’annulation.</w:t>
      </w:r>
      <w:r w:rsidR="00121E16" w:rsidRPr="00C60346">
        <w:rPr>
          <w:rFonts w:ascii="Sanuk-Light" w:hAnsi="Sanuk-Light"/>
        </w:rPr>
        <w:t xml:space="preserve"> </w:t>
      </w:r>
    </w:p>
    <w:p w14:paraId="48B9740B" w14:textId="3BC25411" w:rsidR="00117808" w:rsidRPr="00C60346" w:rsidRDefault="00117808" w:rsidP="00117808">
      <w:pPr>
        <w:spacing w:after="0" w:line="240" w:lineRule="auto"/>
        <w:jc w:val="both"/>
        <w:rPr>
          <w:rFonts w:ascii="Sanuk-Light" w:hAnsi="Sanuk-Light" w:cstheme="minorHAnsi"/>
        </w:rPr>
      </w:pPr>
    </w:p>
    <w:p w14:paraId="4765E867" w14:textId="3D8A9728" w:rsidR="00117808" w:rsidRPr="00121E16" w:rsidRDefault="00117808" w:rsidP="00117808">
      <w:pPr>
        <w:spacing w:after="0" w:line="240" w:lineRule="auto"/>
        <w:jc w:val="both"/>
        <w:rPr>
          <w:rFonts w:ascii="Sanuk-Light" w:hAnsi="Sanuk-Light" w:cstheme="minorHAnsi"/>
        </w:rPr>
      </w:pPr>
      <w:r w:rsidRPr="00C60346">
        <w:rPr>
          <w:rFonts w:ascii="Sanuk-Light" w:hAnsi="Sanuk-Light" w:cstheme="minorHAnsi"/>
        </w:rPr>
        <w:t xml:space="preserve">Après </w:t>
      </w:r>
      <w:r w:rsidRPr="00B9272F">
        <w:rPr>
          <w:rFonts w:ascii="Sanuk-Light" w:hAnsi="Sanuk-Light" w:cstheme="minorHAnsi"/>
        </w:rPr>
        <w:t xml:space="preserve">le </w:t>
      </w:r>
      <w:r w:rsidR="00BE3291" w:rsidRPr="00B9272F">
        <w:rPr>
          <w:rFonts w:ascii="Sanuk-Light" w:hAnsi="Sanuk-Light" w:cstheme="minorHAnsi"/>
        </w:rPr>
        <w:t>16</w:t>
      </w:r>
      <w:r w:rsidR="00225E1C" w:rsidRPr="00B9272F">
        <w:rPr>
          <w:rFonts w:ascii="Sanuk-Light" w:hAnsi="Sanuk-Light" w:cstheme="minorHAnsi"/>
        </w:rPr>
        <w:t xml:space="preserve"> </w:t>
      </w:r>
      <w:r w:rsidR="00BE3291" w:rsidRPr="00B9272F">
        <w:rPr>
          <w:rFonts w:ascii="Sanuk-Light" w:hAnsi="Sanuk-Light" w:cstheme="minorHAnsi"/>
        </w:rPr>
        <w:t>février</w:t>
      </w:r>
      <w:r w:rsidRPr="00B9272F">
        <w:rPr>
          <w:rFonts w:ascii="Sanuk-Light" w:hAnsi="Sanuk-Light" w:cstheme="minorHAnsi"/>
        </w:rPr>
        <w:t xml:space="preserve"> 202</w:t>
      </w:r>
      <w:r w:rsidR="00BE3291" w:rsidRPr="00B9272F">
        <w:rPr>
          <w:rFonts w:ascii="Sanuk-Light" w:hAnsi="Sanuk-Light" w:cstheme="minorHAnsi"/>
        </w:rPr>
        <w:t>2</w:t>
      </w:r>
      <w:r w:rsidRPr="00B9272F">
        <w:rPr>
          <w:rFonts w:ascii="Sanuk-Light" w:hAnsi="Sanuk-Light" w:cstheme="minorHAnsi"/>
        </w:rPr>
        <w:t>, le Client reste redevable de l’intégralité du</w:t>
      </w:r>
      <w:r w:rsidRPr="00C60346">
        <w:rPr>
          <w:rFonts w:ascii="Sanuk-Light" w:hAnsi="Sanuk-Light" w:cstheme="minorHAnsi"/>
        </w:rPr>
        <w:t xml:space="preserve"> prix de sa réservation et sommes déjà versées demeurent acquises à l’Organisateur à titre d’indemnité.</w:t>
      </w:r>
    </w:p>
    <w:p w14:paraId="291FE376" w14:textId="77777777" w:rsidR="00117808" w:rsidRPr="00121E16" w:rsidRDefault="00117808" w:rsidP="00117808">
      <w:pPr>
        <w:spacing w:after="0" w:line="240" w:lineRule="auto"/>
        <w:jc w:val="both"/>
        <w:rPr>
          <w:rFonts w:ascii="Sanuk-Light" w:hAnsi="Sanuk-Light" w:cstheme="minorHAnsi"/>
        </w:rPr>
      </w:pPr>
    </w:p>
    <w:p w14:paraId="0963732D" w14:textId="77777777" w:rsidR="00117808" w:rsidRPr="00121E16" w:rsidRDefault="00117808" w:rsidP="00BF5F93">
      <w:pPr>
        <w:spacing w:after="0" w:line="240" w:lineRule="auto"/>
        <w:jc w:val="both"/>
        <w:rPr>
          <w:rFonts w:ascii="Sanuk-Light" w:hAnsi="Sanuk-Light" w:cstheme="minorHAnsi"/>
        </w:rPr>
      </w:pPr>
    </w:p>
    <w:p w14:paraId="7B7FD315" w14:textId="71D1D346" w:rsidR="00D37A49" w:rsidRPr="00121E16" w:rsidRDefault="00D37A49" w:rsidP="00D37A49">
      <w:pPr>
        <w:spacing w:after="0"/>
        <w:jc w:val="both"/>
        <w:rPr>
          <w:rFonts w:ascii="Sanuk-Light" w:hAnsi="Sanuk-Light"/>
        </w:rPr>
      </w:pPr>
    </w:p>
    <w:p w14:paraId="19A30E02" w14:textId="47C8E2C5" w:rsidR="00D37A49" w:rsidRPr="00121E16" w:rsidRDefault="006519C1">
      <w:pPr>
        <w:spacing w:after="0"/>
        <w:jc w:val="both"/>
        <w:rPr>
          <w:rFonts w:ascii="Sanuk-Light" w:hAnsi="Sanuk-Light"/>
        </w:rPr>
      </w:pPr>
      <w:r w:rsidRPr="00121E16">
        <w:rPr>
          <w:rFonts w:ascii="Sanuk-Light" w:hAnsi="Sanuk-Light"/>
        </w:rPr>
        <w:t xml:space="preserve">ARTICLE </w:t>
      </w:r>
      <w:r w:rsidR="00117808" w:rsidRPr="00121E16">
        <w:rPr>
          <w:rFonts w:ascii="Sanuk-Light" w:hAnsi="Sanuk-Light"/>
        </w:rPr>
        <w:t>5</w:t>
      </w:r>
      <w:r w:rsidRPr="00121E16">
        <w:rPr>
          <w:rFonts w:ascii="Sanuk-Light" w:hAnsi="Sanuk-Light"/>
        </w:rPr>
        <w:t xml:space="preserve"> – ATTRIBUTION ET REPARTITION DES STANDS</w:t>
      </w:r>
      <w:r w:rsidR="00FB74D8" w:rsidRPr="00121E16">
        <w:rPr>
          <w:rFonts w:ascii="Sanuk-Light" w:hAnsi="Sanuk-Light"/>
        </w:rPr>
        <w:t xml:space="preserve"> ET ESPACES</w:t>
      </w:r>
    </w:p>
    <w:p w14:paraId="7BC76AD7" w14:textId="2C5AAAB9" w:rsidR="006519C1" w:rsidRPr="00121E16" w:rsidRDefault="006519C1">
      <w:pPr>
        <w:spacing w:after="0"/>
        <w:jc w:val="both"/>
        <w:rPr>
          <w:rFonts w:ascii="Sanuk-Light" w:hAnsi="Sanuk-Light"/>
        </w:rPr>
      </w:pPr>
    </w:p>
    <w:p w14:paraId="2D545559" w14:textId="7BB3DF52" w:rsidR="006519C1" w:rsidRPr="00121E16" w:rsidRDefault="006519C1">
      <w:pPr>
        <w:spacing w:after="0"/>
        <w:jc w:val="both"/>
        <w:rPr>
          <w:rFonts w:ascii="Sanuk-Light" w:hAnsi="Sanuk-Light"/>
        </w:rPr>
      </w:pPr>
      <w:r w:rsidRPr="00121E16">
        <w:rPr>
          <w:rFonts w:ascii="Sanuk-Light" w:hAnsi="Sanuk-Light"/>
        </w:rPr>
        <w:t>La réservation d’un stand ne peut en aucun cas garantir un emplacement déterminé.</w:t>
      </w:r>
    </w:p>
    <w:p w14:paraId="3E8B4C18" w14:textId="4E7CEE3B" w:rsidR="006519C1" w:rsidRPr="00121E16" w:rsidRDefault="006519C1">
      <w:pPr>
        <w:spacing w:after="0"/>
        <w:jc w:val="both"/>
        <w:rPr>
          <w:rFonts w:ascii="Sanuk-Light" w:hAnsi="Sanuk-Light"/>
        </w:rPr>
      </w:pPr>
      <w:r w:rsidRPr="00121E16">
        <w:rPr>
          <w:rFonts w:ascii="Sanuk-Light" w:hAnsi="Sanuk-Light"/>
        </w:rPr>
        <w:t>La répartition des stands est effectuée par l’Organisateur en faisant les meilleurs efforts pour tenir compte des souhaits exprimés par le Client dans le respect des intérêts de l’Evènement.</w:t>
      </w:r>
    </w:p>
    <w:p w14:paraId="01C3C583" w14:textId="3162D08F" w:rsidR="006519C1" w:rsidRPr="00121E16" w:rsidRDefault="006519C1">
      <w:pPr>
        <w:spacing w:after="0"/>
        <w:jc w:val="both"/>
        <w:rPr>
          <w:rFonts w:ascii="Sanuk-Light" w:hAnsi="Sanuk-Light"/>
        </w:rPr>
      </w:pPr>
      <w:r w:rsidRPr="00121E16">
        <w:rPr>
          <w:rFonts w:ascii="Sanuk-Light" w:hAnsi="Sanuk-Light"/>
        </w:rPr>
        <w:t>La participation à des Evènements antérieurs n’est pas de nature à créer un droit à un emplacement déterminé au Client.</w:t>
      </w:r>
    </w:p>
    <w:p w14:paraId="36E7CA87" w14:textId="755168F1" w:rsidR="006519C1" w:rsidRPr="00121E16" w:rsidRDefault="006519C1">
      <w:pPr>
        <w:spacing w:after="0"/>
        <w:jc w:val="both"/>
        <w:rPr>
          <w:rFonts w:ascii="Sanuk-Light" w:hAnsi="Sanuk-Light"/>
        </w:rPr>
      </w:pPr>
    </w:p>
    <w:p w14:paraId="4F33E5D4" w14:textId="0CE67FB1" w:rsidR="006519C1" w:rsidRPr="00121E16" w:rsidRDefault="006519C1">
      <w:pPr>
        <w:spacing w:after="0"/>
        <w:jc w:val="both"/>
        <w:rPr>
          <w:rFonts w:ascii="Sanuk-Light" w:hAnsi="Sanuk-Light"/>
        </w:rPr>
      </w:pPr>
      <w:r w:rsidRPr="00121E16">
        <w:rPr>
          <w:rFonts w:ascii="Sanuk-Light" w:hAnsi="Sanuk-Light"/>
        </w:rPr>
        <w:t xml:space="preserve">ARTICLE </w:t>
      </w:r>
      <w:r w:rsidR="00117808" w:rsidRPr="00121E16">
        <w:rPr>
          <w:rFonts w:ascii="Sanuk-Light" w:hAnsi="Sanuk-Light"/>
        </w:rPr>
        <w:t>6</w:t>
      </w:r>
      <w:r w:rsidR="00FB74D8" w:rsidRPr="00121E16">
        <w:rPr>
          <w:rFonts w:ascii="Sanuk-Light" w:hAnsi="Sanuk-Light"/>
        </w:rPr>
        <w:t>–</w:t>
      </w:r>
      <w:r w:rsidRPr="00121E16">
        <w:rPr>
          <w:rFonts w:ascii="Sanuk-Light" w:hAnsi="Sanuk-Light"/>
        </w:rPr>
        <w:t xml:space="preserve"> </w:t>
      </w:r>
      <w:r w:rsidR="00FB74D8" w:rsidRPr="00121E16">
        <w:rPr>
          <w:rFonts w:ascii="Sanuk-Light" w:hAnsi="Sanuk-Light"/>
        </w:rPr>
        <w:t>OCCUPATION ET UTILISATION DES STANDS ET ESPACES</w:t>
      </w:r>
    </w:p>
    <w:p w14:paraId="23497AAA" w14:textId="54F3964F" w:rsidR="00FB74D8" w:rsidRPr="00121E16" w:rsidRDefault="00FB74D8">
      <w:pPr>
        <w:spacing w:after="0"/>
        <w:jc w:val="both"/>
        <w:rPr>
          <w:rFonts w:ascii="Sanuk-Light" w:hAnsi="Sanuk-Light"/>
        </w:rPr>
      </w:pPr>
    </w:p>
    <w:p w14:paraId="1FDA4AA3" w14:textId="55D43C91" w:rsidR="00FB74D8" w:rsidRPr="00121E16" w:rsidRDefault="00FB74D8">
      <w:pPr>
        <w:spacing w:after="0"/>
        <w:jc w:val="both"/>
        <w:rPr>
          <w:rFonts w:ascii="Sanuk-Light" w:hAnsi="Sanuk-Light"/>
        </w:rPr>
      </w:pPr>
      <w:r w:rsidRPr="00121E16">
        <w:rPr>
          <w:rFonts w:ascii="Sanuk-Light" w:hAnsi="Sanuk-Light"/>
        </w:rPr>
        <w:t>Il est interdit au</w:t>
      </w:r>
      <w:r w:rsidR="00AF6591" w:rsidRPr="00121E16">
        <w:rPr>
          <w:rFonts w:ascii="Sanuk-Light" w:hAnsi="Sanuk-Light"/>
        </w:rPr>
        <w:t xml:space="preserve"> </w:t>
      </w:r>
      <w:r w:rsidRPr="00121E16">
        <w:rPr>
          <w:rFonts w:ascii="Sanuk-Light" w:hAnsi="Sanuk-Light"/>
        </w:rPr>
        <w:t>Client de céder, sous-louer, échanger à titre gratuit ou onéreux, tout ou partie de l’emplacement attribué par l’Organisateur.</w:t>
      </w:r>
    </w:p>
    <w:p w14:paraId="3B5BBB8C" w14:textId="4936B90F" w:rsidR="00184A71" w:rsidRPr="00121E16" w:rsidRDefault="00184A71">
      <w:pPr>
        <w:spacing w:after="0"/>
        <w:jc w:val="both"/>
        <w:rPr>
          <w:rFonts w:ascii="Sanuk-Light" w:hAnsi="Sanuk-Light"/>
        </w:rPr>
      </w:pPr>
    </w:p>
    <w:p w14:paraId="53664E10" w14:textId="7A64DF11" w:rsidR="00184A71" w:rsidRPr="00121E16" w:rsidRDefault="00184A71">
      <w:pPr>
        <w:spacing w:after="0"/>
        <w:jc w:val="both"/>
        <w:rPr>
          <w:rFonts w:ascii="Sanuk-Light" w:hAnsi="Sanuk-Light"/>
        </w:rPr>
      </w:pPr>
      <w:r w:rsidRPr="00121E16">
        <w:rPr>
          <w:rFonts w:ascii="Sanuk-Light" w:hAnsi="Sanuk-Light"/>
        </w:rPr>
        <w:t>Toute prestation supplémentaire non prévue dans la formule choisie initialement par le Client fera l’objet d’une facturation complémentaire de la part de l’Organisateur.</w:t>
      </w:r>
    </w:p>
    <w:p w14:paraId="0ACE86EA" w14:textId="301A7CAD" w:rsidR="00184A71" w:rsidRPr="00121E16" w:rsidRDefault="00184A71">
      <w:pPr>
        <w:spacing w:after="0"/>
        <w:jc w:val="both"/>
        <w:rPr>
          <w:rFonts w:ascii="Sanuk-Light" w:hAnsi="Sanuk-Light"/>
        </w:rPr>
      </w:pPr>
    </w:p>
    <w:p w14:paraId="032DBF22" w14:textId="73FE7270" w:rsidR="00184A71" w:rsidRPr="00121E16" w:rsidRDefault="00184A71">
      <w:pPr>
        <w:spacing w:after="0"/>
        <w:jc w:val="both"/>
        <w:rPr>
          <w:rFonts w:ascii="Sanuk-Light" w:hAnsi="Sanuk-Light"/>
        </w:rPr>
      </w:pPr>
      <w:r w:rsidRPr="00121E16">
        <w:rPr>
          <w:rFonts w:ascii="Sanuk-Light" w:hAnsi="Sanuk-Light"/>
        </w:rPr>
        <w:t>Le Client s’engage à ne pas nuire à l’organisation de l’</w:t>
      </w:r>
      <w:r w:rsidR="00AF6591" w:rsidRPr="00121E16">
        <w:rPr>
          <w:rFonts w:ascii="Sanuk-Light" w:hAnsi="Sanuk-Light"/>
        </w:rPr>
        <w:t>E</w:t>
      </w:r>
      <w:r w:rsidRPr="00121E16">
        <w:rPr>
          <w:rFonts w:ascii="Sanuk-Light" w:hAnsi="Sanuk-Light"/>
        </w:rPr>
        <w:t>vènement de quelque nature que ce soit.</w:t>
      </w:r>
    </w:p>
    <w:p w14:paraId="32FBB4D4" w14:textId="7D54E58E" w:rsidR="00184A71" w:rsidRPr="00121E16" w:rsidRDefault="00184A71">
      <w:pPr>
        <w:spacing w:after="0"/>
        <w:jc w:val="both"/>
        <w:rPr>
          <w:rFonts w:ascii="Sanuk-Light" w:hAnsi="Sanuk-Light"/>
        </w:rPr>
      </w:pPr>
    </w:p>
    <w:p w14:paraId="3CF76FCC" w14:textId="478B9159" w:rsidR="00184A71" w:rsidRPr="00121E16" w:rsidRDefault="00184A71">
      <w:pPr>
        <w:spacing w:after="0"/>
        <w:jc w:val="both"/>
        <w:rPr>
          <w:rFonts w:ascii="Sanuk-Light" w:hAnsi="Sanuk-Light"/>
        </w:rPr>
      </w:pPr>
      <w:r w:rsidRPr="00121E16">
        <w:rPr>
          <w:rFonts w:ascii="Sanuk-Light" w:hAnsi="Sanuk-Light"/>
        </w:rPr>
        <w:t xml:space="preserve">Le Client est responsable du stand ou de l’espace privé mis à sa disposition par </w:t>
      </w:r>
      <w:r w:rsidRPr="00121E16">
        <w:rPr>
          <w:rFonts w:ascii="Sanuk-Light" w:hAnsi="Sanuk-Light"/>
        </w:rPr>
        <w:t>l’Organisateur, de son matériel et des prestations qui y sont réalisées.</w:t>
      </w:r>
    </w:p>
    <w:p w14:paraId="5053D6CD" w14:textId="3B645DA6" w:rsidR="00184A71" w:rsidRPr="00121E16" w:rsidRDefault="00184A71">
      <w:pPr>
        <w:spacing w:after="0"/>
        <w:jc w:val="both"/>
        <w:rPr>
          <w:rFonts w:ascii="Sanuk-Light" w:hAnsi="Sanuk-Light"/>
        </w:rPr>
      </w:pPr>
    </w:p>
    <w:p w14:paraId="146987B8" w14:textId="1646B3C8" w:rsidR="00184A71" w:rsidRPr="00121E16" w:rsidRDefault="00184A71">
      <w:pPr>
        <w:spacing w:after="0"/>
        <w:jc w:val="both"/>
        <w:rPr>
          <w:rFonts w:ascii="Sanuk-Light" w:hAnsi="Sanuk-Light"/>
        </w:rPr>
      </w:pPr>
      <w:r w:rsidRPr="00121E16">
        <w:rPr>
          <w:rFonts w:ascii="Sanuk-Light" w:hAnsi="Sanuk-Light"/>
        </w:rPr>
        <w:t>Le Client s’engage dans ce cadre à respecter les prescriptions légales et réglementaires applicables à son secteur d’activité et à respecter la r</w:t>
      </w:r>
      <w:r w:rsidR="0040330C">
        <w:rPr>
          <w:rFonts w:ascii="Sanuk-Light" w:hAnsi="Sanuk-Light"/>
        </w:rPr>
        <w:t>é</w:t>
      </w:r>
      <w:r w:rsidRPr="00121E16">
        <w:rPr>
          <w:rFonts w:ascii="Sanuk-Light" w:hAnsi="Sanuk-Light"/>
        </w:rPr>
        <w:t>glementation du travail à l’égard de son personnel qui sera affecté à une mission en lien avec le stand ou l’espace mis à disposition.</w:t>
      </w:r>
    </w:p>
    <w:p w14:paraId="40D68E5D" w14:textId="022056A3" w:rsidR="00184A71" w:rsidRPr="00121E16" w:rsidRDefault="00184A71">
      <w:pPr>
        <w:spacing w:after="0"/>
        <w:jc w:val="both"/>
        <w:rPr>
          <w:rFonts w:ascii="Sanuk-Light" w:hAnsi="Sanuk-Light"/>
        </w:rPr>
      </w:pPr>
    </w:p>
    <w:p w14:paraId="2DA85E51" w14:textId="56BD1110" w:rsidR="00184A71" w:rsidRPr="00121E16" w:rsidRDefault="00184A71">
      <w:pPr>
        <w:spacing w:after="0"/>
        <w:jc w:val="both"/>
        <w:rPr>
          <w:rFonts w:ascii="Sanuk-Light" w:hAnsi="Sanuk-Light"/>
        </w:rPr>
      </w:pPr>
      <w:r w:rsidRPr="00121E16">
        <w:rPr>
          <w:rFonts w:ascii="Sanuk-Light" w:hAnsi="Sanuk-Light"/>
        </w:rPr>
        <w:t xml:space="preserve">ARTICLE </w:t>
      </w:r>
      <w:r w:rsidR="00117808" w:rsidRPr="00121E16">
        <w:rPr>
          <w:rFonts w:ascii="Sanuk-Light" w:hAnsi="Sanuk-Light"/>
        </w:rPr>
        <w:t>7</w:t>
      </w:r>
      <w:r w:rsidRPr="00121E16">
        <w:rPr>
          <w:rFonts w:ascii="Sanuk-Light" w:hAnsi="Sanuk-Light"/>
        </w:rPr>
        <w:t xml:space="preserve"> – PUBLICITE</w:t>
      </w:r>
    </w:p>
    <w:p w14:paraId="473581BB" w14:textId="7B5E52D7" w:rsidR="00184A71" w:rsidRPr="00121E16" w:rsidRDefault="00184A71">
      <w:pPr>
        <w:spacing w:after="0"/>
        <w:jc w:val="both"/>
        <w:rPr>
          <w:rFonts w:ascii="Sanuk-Light" w:hAnsi="Sanuk-Light"/>
        </w:rPr>
      </w:pPr>
    </w:p>
    <w:p w14:paraId="3AA3567B" w14:textId="623F5217" w:rsidR="001B088C" w:rsidRPr="00121E16" w:rsidRDefault="001B088C">
      <w:pPr>
        <w:spacing w:after="0"/>
        <w:jc w:val="both"/>
        <w:rPr>
          <w:rFonts w:ascii="Sanuk-Light" w:hAnsi="Sanuk-Light"/>
        </w:rPr>
      </w:pPr>
      <w:r w:rsidRPr="00121E16">
        <w:rPr>
          <w:rFonts w:ascii="Sanuk-Light" w:hAnsi="Sanuk-Light"/>
        </w:rPr>
        <w:t>L’Organisateur se réserve le droit de refuser toute création publicitaire</w:t>
      </w:r>
      <w:r w:rsidR="00C83D4A" w:rsidRPr="00121E16">
        <w:rPr>
          <w:rFonts w:ascii="Sanuk-Light" w:hAnsi="Sanuk-Light"/>
        </w:rPr>
        <w:t xml:space="preserve"> (sur des supports physiques et/ ou digital)</w:t>
      </w:r>
      <w:r w:rsidRPr="00121E16">
        <w:rPr>
          <w:rFonts w:ascii="Sanuk-Light" w:hAnsi="Sanuk-Light"/>
        </w:rPr>
        <w:t> :</w:t>
      </w:r>
    </w:p>
    <w:p w14:paraId="3223A06F" w14:textId="124A54A4" w:rsidR="001B088C" w:rsidRPr="00121E16" w:rsidRDefault="001B088C" w:rsidP="001B088C">
      <w:pPr>
        <w:pStyle w:val="Paragraphedeliste"/>
        <w:numPr>
          <w:ilvl w:val="0"/>
          <w:numId w:val="14"/>
        </w:numPr>
        <w:spacing w:after="0"/>
        <w:jc w:val="both"/>
        <w:rPr>
          <w:rFonts w:ascii="Sanuk-Light" w:hAnsi="Sanuk-Light"/>
        </w:rPr>
      </w:pPr>
      <w:r w:rsidRPr="00121E16">
        <w:rPr>
          <w:rFonts w:ascii="Sanuk-Light" w:hAnsi="Sanuk-Light"/>
        </w:rPr>
        <w:t>Qu’il jugera contraire à la bonne tenue, à la bonne présentation ou à sa ligne éditoriale.</w:t>
      </w:r>
    </w:p>
    <w:p w14:paraId="489DCE6D" w14:textId="03791D64" w:rsidR="001B088C" w:rsidRPr="00121E16" w:rsidRDefault="001B088C" w:rsidP="001B088C">
      <w:pPr>
        <w:pStyle w:val="Paragraphedeliste"/>
        <w:numPr>
          <w:ilvl w:val="0"/>
          <w:numId w:val="14"/>
        </w:numPr>
        <w:spacing w:after="0"/>
        <w:jc w:val="both"/>
        <w:rPr>
          <w:rFonts w:ascii="Sanuk-Light" w:hAnsi="Sanuk-Light"/>
        </w:rPr>
      </w:pPr>
      <w:r w:rsidRPr="00121E16">
        <w:rPr>
          <w:rFonts w:ascii="Sanuk-Light" w:hAnsi="Sanuk-Light"/>
        </w:rPr>
        <w:t>Dont la provenance lui semblerait douteuse ou qui serait contraire aux règles de la profession</w:t>
      </w:r>
      <w:r w:rsidR="00AF6591" w:rsidRPr="00121E16">
        <w:rPr>
          <w:rFonts w:ascii="Sanuk-Light" w:hAnsi="Sanuk-Light"/>
        </w:rPr>
        <w:t>.</w:t>
      </w:r>
    </w:p>
    <w:p w14:paraId="6A5B6164" w14:textId="70F2D7FD" w:rsidR="001B088C" w:rsidRPr="00121E16" w:rsidRDefault="001B088C" w:rsidP="001B088C">
      <w:pPr>
        <w:pStyle w:val="Paragraphedeliste"/>
        <w:numPr>
          <w:ilvl w:val="0"/>
          <w:numId w:val="14"/>
        </w:numPr>
        <w:spacing w:after="0"/>
        <w:jc w:val="both"/>
        <w:rPr>
          <w:rFonts w:ascii="Sanuk-Light" w:hAnsi="Sanuk-Light"/>
        </w:rPr>
      </w:pPr>
      <w:r w:rsidRPr="00121E16">
        <w:rPr>
          <w:rFonts w:ascii="Sanuk-Light" w:hAnsi="Sanuk-Light"/>
        </w:rPr>
        <w:t>Qui serait susceptible de porter atteinte à l’ordre public, aux bonnes mœurs ou de heurter les convictions morales, religieuses, culturelles ou politiques des participants.</w:t>
      </w:r>
    </w:p>
    <w:p w14:paraId="2F54FFB8" w14:textId="77777777" w:rsidR="001B088C" w:rsidRPr="00121E16" w:rsidRDefault="001B088C" w:rsidP="001B088C">
      <w:pPr>
        <w:pStyle w:val="Paragraphedeliste"/>
        <w:spacing w:after="0"/>
        <w:jc w:val="both"/>
        <w:rPr>
          <w:rFonts w:ascii="Sanuk-Light" w:hAnsi="Sanuk-Light"/>
        </w:rPr>
      </w:pPr>
    </w:p>
    <w:p w14:paraId="6C9D00A8" w14:textId="03504CEA" w:rsidR="00872390" w:rsidRPr="00121E16" w:rsidRDefault="00872390">
      <w:pPr>
        <w:spacing w:after="0"/>
        <w:jc w:val="both"/>
        <w:rPr>
          <w:rFonts w:ascii="Sanuk-Light" w:hAnsi="Sanuk-Light"/>
        </w:rPr>
      </w:pPr>
      <w:r w:rsidRPr="00121E16">
        <w:rPr>
          <w:rFonts w:ascii="Sanuk-Light" w:hAnsi="Sanuk-Light"/>
        </w:rPr>
        <w:t>La distribution de supports et produits promotionnels comme des flyers, brochures, prospectus, catalogues</w:t>
      </w:r>
      <w:r w:rsidR="00C40EA6" w:rsidRPr="00121E16">
        <w:rPr>
          <w:rFonts w:ascii="Sanuk-Light" w:hAnsi="Sanuk-Light"/>
        </w:rPr>
        <w:t xml:space="preserve"> ou objets de toute nature est strictement limitée dans l'enceinte de l’Evènement et ses abords immédiats. Un Client ne peut diffuser de tels documents que dans l'enceinte de son stand. La distribution des documents dans les espaces partagés nécessite l'autorisation préalable de l'Organisateur.</w:t>
      </w:r>
    </w:p>
    <w:p w14:paraId="5AAC05B8" w14:textId="77777777" w:rsidR="006519C1" w:rsidRPr="00121E16" w:rsidRDefault="006519C1" w:rsidP="00207723">
      <w:pPr>
        <w:spacing w:after="0"/>
        <w:jc w:val="both"/>
        <w:rPr>
          <w:rFonts w:ascii="Sanuk-Light" w:hAnsi="Sanuk-Light"/>
        </w:rPr>
      </w:pPr>
    </w:p>
    <w:p w14:paraId="1206E904" w14:textId="6A00A8DC" w:rsidR="00705B25" w:rsidRPr="00121E16" w:rsidRDefault="00705B25" w:rsidP="00347387">
      <w:pPr>
        <w:jc w:val="both"/>
        <w:rPr>
          <w:rFonts w:ascii="Sanuk-Light" w:hAnsi="Sanuk-Light"/>
        </w:rPr>
      </w:pPr>
      <w:r w:rsidRPr="00121E16">
        <w:rPr>
          <w:rFonts w:ascii="Sanuk-Light" w:hAnsi="Sanuk-Light"/>
        </w:rPr>
        <w:t xml:space="preserve">ARTICLE </w:t>
      </w:r>
      <w:r w:rsidR="00117808" w:rsidRPr="00121E16">
        <w:rPr>
          <w:rFonts w:ascii="Sanuk-Light" w:hAnsi="Sanuk-Light"/>
        </w:rPr>
        <w:t>8</w:t>
      </w:r>
      <w:r w:rsidRPr="00121E16">
        <w:rPr>
          <w:rFonts w:ascii="Sanuk-Light" w:hAnsi="Sanuk-Light"/>
        </w:rPr>
        <w:t xml:space="preserve">– ANNULATION OU REPORT </w:t>
      </w:r>
      <w:r w:rsidR="00AF6591" w:rsidRPr="00121E16">
        <w:rPr>
          <w:rFonts w:ascii="Sanuk-Light" w:hAnsi="Sanuk-Light"/>
        </w:rPr>
        <w:t xml:space="preserve">DU </w:t>
      </w:r>
      <w:r w:rsidR="00347387" w:rsidRPr="00121E16">
        <w:rPr>
          <w:rFonts w:ascii="Sanuk-Light" w:hAnsi="Sanuk-Light"/>
          <w:caps/>
        </w:rPr>
        <w:t>Series Mania Forum</w:t>
      </w:r>
      <w:r w:rsidR="00737980" w:rsidRPr="00121E16">
        <w:rPr>
          <w:rFonts w:ascii="Sanuk-Light" w:hAnsi="Sanuk-Light"/>
          <w:caps/>
        </w:rPr>
        <w:t xml:space="preserve"> du fait de l’organisateur</w:t>
      </w:r>
    </w:p>
    <w:p w14:paraId="70ADCC71" w14:textId="41671D06" w:rsidR="00600F7B" w:rsidRPr="00121E16" w:rsidRDefault="003A1886" w:rsidP="00AD3680">
      <w:pPr>
        <w:jc w:val="both"/>
        <w:rPr>
          <w:rFonts w:ascii="Sanuk-Light" w:hAnsi="Sanuk-Light"/>
        </w:rPr>
      </w:pPr>
      <w:r w:rsidRPr="00121E16">
        <w:rPr>
          <w:rFonts w:ascii="Sanuk-Light" w:hAnsi="Sanuk-Light"/>
        </w:rPr>
        <w:t xml:space="preserve">En cas d’annulation définitive </w:t>
      </w:r>
      <w:r w:rsidR="001B088C" w:rsidRPr="00121E16">
        <w:rPr>
          <w:rFonts w:ascii="Sanuk-Light" w:hAnsi="Sanuk-Light"/>
        </w:rPr>
        <w:t>du</w:t>
      </w:r>
      <w:r w:rsidR="00347387" w:rsidRPr="00121E16">
        <w:rPr>
          <w:rFonts w:ascii="Sanuk-Light" w:hAnsi="Sanuk-Light"/>
        </w:rPr>
        <w:t xml:space="preserve"> S</w:t>
      </w:r>
      <w:r w:rsidR="001B088C" w:rsidRPr="00121E16">
        <w:rPr>
          <w:rFonts w:ascii="Sanuk-Light" w:hAnsi="Sanuk-Light"/>
        </w:rPr>
        <w:t>é</w:t>
      </w:r>
      <w:r w:rsidR="00347387" w:rsidRPr="00121E16">
        <w:rPr>
          <w:rFonts w:ascii="Sanuk-Light" w:hAnsi="Sanuk-Light"/>
        </w:rPr>
        <w:t xml:space="preserve">ries Mania Forum </w:t>
      </w:r>
      <w:r w:rsidR="00C67514" w:rsidRPr="00121E16">
        <w:rPr>
          <w:rFonts w:ascii="Sanuk-Light" w:hAnsi="Sanuk-Light"/>
        </w:rPr>
        <w:t xml:space="preserve">pour survenance d’un cas de </w:t>
      </w:r>
      <w:r w:rsidR="00C67514" w:rsidRPr="00121E16">
        <w:rPr>
          <w:rFonts w:ascii="Sanuk-Light" w:hAnsi="Sanuk-Light"/>
        </w:rPr>
        <w:lastRenderedPageBreak/>
        <w:t>force majeur</w:t>
      </w:r>
      <w:r w:rsidR="000C0E3E" w:rsidRPr="00121E16">
        <w:rPr>
          <w:rFonts w:ascii="Sanuk-Light" w:hAnsi="Sanuk-Light"/>
        </w:rPr>
        <w:t>e</w:t>
      </w:r>
      <w:r w:rsidR="008401A7" w:rsidRPr="00121E16">
        <w:rPr>
          <w:rFonts w:ascii="Sanuk-Light" w:hAnsi="Sanuk-Light"/>
        </w:rPr>
        <w:t xml:space="preserve"> et sans qu’il soit besoin de l’établir, les évènement suivants : guerre, invasion, acte de terrorisme, guerre civile, émeute, grève, inondations, incendie, intempéries, épidémie, pandémie ou de mesures de police administrative (décret, arrêté…) notamment prises en cas de circonstances exceptionnelles liée à une </w:t>
      </w:r>
      <w:r w:rsidR="00121E16" w:rsidRPr="00121E16">
        <w:rPr>
          <w:rFonts w:ascii="Sanuk-Light" w:hAnsi="Sanuk-Light"/>
        </w:rPr>
        <w:t xml:space="preserve">  </w:t>
      </w:r>
      <w:r w:rsidR="008401A7" w:rsidRPr="00121E16">
        <w:rPr>
          <w:rFonts w:ascii="Sanuk-Light" w:hAnsi="Sanuk-Light"/>
        </w:rPr>
        <w:t xml:space="preserve">épidémie ou à la déclaration de l’état d’urgence sur le territoire </w:t>
      </w:r>
      <w:r w:rsidR="00C67514" w:rsidRPr="00121E16">
        <w:rPr>
          <w:rFonts w:ascii="Sanuk-Light" w:hAnsi="Sanuk-Light"/>
        </w:rPr>
        <w:t>, l’Organisateur en avisera sans délai l</w:t>
      </w:r>
      <w:r w:rsidR="001B088C" w:rsidRPr="00121E16">
        <w:rPr>
          <w:rFonts w:ascii="Sanuk-Light" w:hAnsi="Sanuk-Light"/>
        </w:rPr>
        <w:t>e</w:t>
      </w:r>
      <w:r w:rsidR="00C67514" w:rsidRPr="00121E16">
        <w:rPr>
          <w:rFonts w:ascii="Sanuk-Light" w:hAnsi="Sanuk-Light"/>
        </w:rPr>
        <w:t xml:space="preserve"> Client.</w:t>
      </w:r>
    </w:p>
    <w:p w14:paraId="78ABF3F3" w14:textId="66427FEF" w:rsidR="00C67514" w:rsidRPr="00121E16" w:rsidRDefault="00C67514" w:rsidP="00AD3680">
      <w:pPr>
        <w:jc w:val="both"/>
        <w:rPr>
          <w:rFonts w:ascii="Sanuk-Light" w:hAnsi="Sanuk-Light"/>
        </w:rPr>
      </w:pPr>
      <w:r w:rsidRPr="00121E16">
        <w:rPr>
          <w:rFonts w:ascii="Sanuk-Light" w:hAnsi="Sanuk-Light"/>
        </w:rPr>
        <w:t>Les sommes perçus par l’Organisateur seront restituées au Client, déduction faite des frais engagés par l’Organisateur à la date de survenue de l’annulation de l’Evènement.</w:t>
      </w:r>
    </w:p>
    <w:p w14:paraId="7787EA05" w14:textId="6618427D" w:rsidR="00EA1502" w:rsidRPr="00121E16" w:rsidRDefault="00EA1502" w:rsidP="00EA1502">
      <w:pPr>
        <w:spacing w:after="0" w:line="240" w:lineRule="auto"/>
        <w:rPr>
          <w:rFonts w:ascii="Sanuk-Light" w:hAnsi="Sanuk-Light"/>
          <w:caps/>
        </w:rPr>
      </w:pPr>
      <w:r w:rsidRPr="00121E16">
        <w:rPr>
          <w:rFonts w:ascii="Sanuk-Light" w:hAnsi="Sanuk-Light"/>
          <w:caps/>
        </w:rPr>
        <w:t xml:space="preserve">ARTICLE </w:t>
      </w:r>
      <w:r w:rsidR="00117808" w:rsidRPr="00121E16">
        <w:rPr>
          <w:rFonts w:ascii="Sanuk-Light" w:hAnsi="Sanuk-Light"/>
          <w:caps/>
        </w:rPr>
        <w:t>9</w:t>
      </w:r>
      <w:r w:rsidR="0047373C" w:rsidRPr="00121E16">
        <w:rPr>
          <w:rFonts w:ascii="Sanuk-Light" w:hAnsi="Sanuk-Light"/>
          <w:caps/>
        </w:rPr>
        <w:t>-</w:t>
      </w:r>
      <w:r w:rsidRPr="00121E16">
        <w:rPr>
          <w:rFonts w:ascii="Sanuk-Light" w:hAnsi="Sanuk-Light"/>
          <w:caps/>
        </w:rPr>
        <w:t xml:space="preserve"> Langue </w:t>
      </w:r>
    </w:p>
    <w:p w14:paraId="3429A6F8" w14:textId="77777777" w:rsidR="00EA1502" w:rsidRPr="00121E16" w:rsidRDefault="00EA1502" w:rsidP="00EA1502">
      <w:pPr>
        <w:spacing w:after="0" w:line="240" w:lineRule="auto"/>
        <w:rPr>
          <w:rFonts w:ascii="Sanuk-Light" w:hAnsi="Sanuk-Light"/>
        </w:rPr>
      </w:pPr>
    </w:p>
    <w:p w14:paraId="3CF75A53" w14:textId="77777777" w:rsidR="00EA1502" w:rsidRPr="00121E16" w:rsidRDefault="00EA1502" w:rsidP="00EA1502">
      <w:pPr>
        <w:spacing w:after="0" w:line="240" w:lineRule="auto"/>
        <w:jc w:val="both"/>
        <w:rPr>
          <w:rFonts w:ascii="Sanuk-Light" w:hAnsi="Sanuk-Light"/>
        </w:rPr>
      </w:pPr>
      <w:r w:rsidRPr="00121E16">
        <w:rPr>
          <w:rFonts w:ascii="Sanuk-Light" w:hAnsi="Sanuk-Light"/>
        </w:rPr>
        <w:t>La langue du contrat est le français. En cas de traduction du contrat, seule la version française fera foi.</w:t>
      </w:r>
    </w:p>
    <w:p w14:paraId="78510102" w14:textId="77777777" w:rsidR="00EA1502" w:rsidRPr="00121E16" w:rsidRDefault="00EA1502" w:rsidP="00EA1502">
      <w:pPr>
        <w:spacing w:after="0" w:line="240" w:lineRule="auto"/>
        <w:rPr>
          <w:rFonts w:ascii="Sanuk-Light" w:hAnsi="Sanuk-Light"/>
        </w:rPr>
      </w:pPr>
    </w:p>
    <w:p w14:paraId="56A0A848" w14:textId="38574B71" w:rsidR="00EA1502" w:rsidRPr="00121E16" w:rsidRDefault="00EA1502" w:rsidP="00EA1502">
      <w:pPr>
        <w:spacing w:after="0" w:line="240" w:lineRule="auto"/>
        <w:jc w:val="both"/>
        <w:rPr>
          <w:rFonts w:ascii="Sanuk-Light" w:hAnsi="Sanuk-Light"/>
        </w:rPr>
      </w:pPr>
      <w:r w:rsidRPr="00121E16">
        <w:rPr>
          <w:rFonts w:ascii="Sanuk-Light" w:hAnsi="Sanuk-Light"/>
        </w:rPr>
        <w:t xml:space="preserve">Le </w:t>
      </w:r>
      <w:r w:rsidR="00AF6591" w:rsidRPr="00121E16">
        <w:rPr>
          <w:rFonts w:ascii="Sanuk-Light" w:hAnsi="Sanuk-Light"/>
        </w:rPr>
        <w:t>Client</w:t>
      </w:r>
      <w:r w:rsidRPr="00121E16">
        <w:rPr>
          <w:rFonts w:ascii="Sanuk-Light" w:hAnsi="Sanuk-Light"/>
        </w:rPr>
        <w:t xml:space="preserve"> déclare avoir parfaitement compris l’étendue et la teneur de la relation contractuelle et s’engage en toute connaissance de cause.</w:t>
      </w:r>
    </w:p>
    <w:p w14:paraId="6C64A40D" w14:textId="77777777" w:rsidR="00EA1502" w:rsidRPr="00121E16" w:rsidRDefault="00EA1502" w:rsidP="00EA1502">
      <w:pPr>
        <w:spacing w:after="0" w:line="240" w:lineRule="auto"/>
        <w:rPr>
          <w:rFonts w:ascii="Sanuk-Light" w:hAnsi="Sanuk-Light"/>
        </w:rPr>
      </w:pPr>
    </w:p>
    <w:p w14:paraId="71D2E6A3" w14:textId="325467DC" w:rsidR="003A1886" w:rsidRPr="00121E16" w:rsidRDefault="003A1886" w:rsidP="001D3AA8">
      <w:pPr>
        <w:jc w:val="both"/>
        <w:rPr>
          <w:rFonts w:ascii="Sanuk-Light" w:hAnsi="Sanuk-Light"/>
        </w:rPr>
      </w:pPr>
      <w:r w:rsidRPr="00121E16">
        <w:rPr>
          <w:rFonts w:ascii="Sanuk-Light" w:hAnsi="Sanuk-Light"/>
        </w:rPr>
        <w:t xml:space="preserve">ARTICLE </w:t>
      </w:r>
      <w:r w:rsidR="00117808" w:rsidRPr="00121E16">
        <w:rPr>
          <w:rFonts w:ascii="Sanuk-Light" w:hAnsi="Sanuk-Light"/>
        </w:rPr>
        <w:t>10</w:t>
      </w:r>
      <w:r w:rsidRPr="00121E16">
        <w:rPr>
          <w:rFonts w:ascii="Sanuk-Light" w:hAnsi="Sanuk-Light"/>
        </w:rPr>
        <w:t xml:space="preserve"> – DROIT APPLICABLE – LITIGES </w:t>
      </w:r>
    </w:p>
    <w:p w14:paraId="42E6FB0B" w14:textId="64050461" w:rsidR="003A1886" w:rsidRPr="00121E16" w:rsidRDefault="003A1886" w:rsidP="001D3AA8">
      <w:pPr>
        <w:jc w:val="both"/>
        <w:rPr>
          <w:rFonts w:ascii="Sanuk-Light" w:hAnsi="Sanuk-Light"/>
        </w:rPr>
      </w:pPr>
      <w:r w:rsidRPr="00121E16">
        <w:rPr>
          <w:rFonts w:ascii="Sanuk-Light" w:hAnsi="Sanuk-Light"/>
        </w:rPr>
        <w:t xml:space="preserve">Les ventes </w:t>
      </w:r>
      <w:r w:rsidR="001B088C" w:rsidRPr="00121E16">
        <w:rPr>
          <w:rFonts w:ascii="Sanuk-Light" w:hAnsi="Sanuk-Light"/>
        </w:rPr>
        <w:t>d’espaces publicitaires</w:t>
      </w:r>
      <w:r w:rsidR="00AF6591" w:rsidRPr="00121E16">
        <w:rPr>
          <w:rFonts w:ascii="Sanuk-Light" w:hAnsi="Sanuk-Light"/>
        </w:rPr>
        <w:t>,</w:t>
      </w:r>
      <w:r w:rsidR="001B088C" w:rsidRPr="00121E16">
        <w:rPr>
          <w:rFonts w:ascii="Sanuk-Light" w:hAnsi="Sanuk-Light"/>
        </w:rPr>
        <w:t xml:space="preserve"> stands</w:t>
      </w:r>
      <w:r w:rsidRPr="00121E16">
        <w:rPr>
          <w:rFonts w:ascii="Sanuk-Light" w:hAnsi="Sanuk-Light"/>
        </w:rPr>
        <w:t xml:space="preserve"> </w:t>
      </w:r>
      <w:r w:rsidR="00AF6591" w:rsidRPr="00121E16">
        <w:rPr>
          <w:rFonts w:ascii="Sanuk-Light" w:hAnsi="Sanuk-Light"/>
        </w:rPr>
        <w:t xml:space="preserve">et espaces privés </w:t>
      </w:r>
      <w:r w:rsidRPr="00121E16">
        <w:rPr>
          <w:rFonts w:ascii="Sanuk-Light" w:hAnsi="Sanuk-Light"/>
        </w:rPr>
        <w:t xml:space="preserve">sont soumises à la loi française. En cas de litige, les tribunaux français auront compétence exclusive. </w:t>
      </w:r>
    </w:p>
    <w:sectPr w:rsidR="003A1886" w:rsidRPr="00121E16" w:rsidSect="003A1886">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uk-Light">
    <w:altName w:val="Calibri"/>
    <w:panose1 w:val="00000000000000000000"/>
    <w:charset w:val="00"/>
    <w:family w:val="modern"/>
    <w:notTrueType/>
    <w:pitch w:val="variable"/>
    <w:sig w:usb0="A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40D"/>
    <w:multiLevelType w:val="hybridMultilevel"/>
    <w:tmpl w:val="C17A1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767F5"/>
    <w:multiLevelType w:val="hybridMultilevel"/>
    <w:tmpl w:val="601EDD68"/>
    <w:lvl w:ilvl="0" w:tplc="E320E9D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05E73"/>
    <w:multiLevelType w:val="hybridMultilevel"/>
    <w:tmpl w:val="62F60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951B87"/>
    <w:multiLevelType w:val="hybridMultilevel"/>
    <w:tmpl w:val="63E8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381D5E"/>
    <w:multiLevelType w:val="hybridMultilevel"/>
    <w:tmpl w:val="2B92F646"/>
    <w:lvl w:ilvl="0" w:tplc="98C062C8">
      <w:numFmt w:val="bullet"/>
      <w:lvlText w:val="•"/>
      <w:lvlJc w:val="left"/>
      <w:pPr>
        <w:ind w:left="720" w:hanging="360"/>
      </w:pPr>
      <w:rPr>
        <w:rFonts w:ascii="Sanuk-Light" w:eastAsiaTheme="minorHAnsi" w:hAnsi="Sanuk-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40690B"/>
    <w:multiLevelType w:val="hybridMultilevel"/>
    <w:tmpl w:val="BAA49F98"/>
    <w:lvl w:ilvl="0" w:tplc="57BC2660">
      <w:start w:val="2"/>
      <w:numFmt w:val="bullet"/>
      <w:lvlText w:val="-"/>
      <w:lvlJc w:val="left"/>
      <w:pPr>
        <w:ind w:left="720" w:hanging="360"/>
      </w:pPr>
      <w:rPr>
        <w:rFonts w:ascii="Sanuk-Light" w:eastAsiaTheme="minorHAnsi" w:hAnsi="Sanuk-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F451DB"/>
    <w:multiLevelType w:val="hybridMultilevel"/>
    <w:tmpl w:val="08B2E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DD4662"/>
    <w:multiLevelType w:val="hybridMultilevel"/>
    <w:tmpl w:val="BFC201CC"/>
    <w:lvl w:ilvl="0" w:tplc="02827AF0">
      <w:start w:val="7"/>
      <w:numFmt w:val="bullet"/>
      <w:lvlText w:val="-"/>
      <w:lvlJc w:val="left"/>
      <w:pPr>
        <w:ind w:left="720" w:hanging="360"/>
      </w:pPr>
      <w:rPr>
        <w:rFonts w:ascii="Sanuk-Light" w:eastAsiaTheme="minorHAnsi" w:hAnsi="Sanuk-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471173"/>
    <w:multiLevelType w:val="hybridMultilevel"/>
    <w:tmpl w:val="57E2F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B901EF"/>
    <w:multiLevelType w:val="hybridMultilevel"/>
    <w:tmpl w:val="D8224B72"/>
    <w:lvl w:ilvl="0" w:tplc="5E021020">
      <w:start w:val="3"/>
      <w:numFmt w:val="bullet"/>
      <w:lvlText w:val="-"/>
      <w:lvlJc w:val="left"/>
      <w:pPr>
        <w:ind w:left="720" w:hanging="360"/>
      </w:pPr>
      <w:rPr>
        <w:rFonts w:ascii="Sanuk-Light" w:eastAsiaTheme="minorHAnsi" w:hAnsi="Sanuk-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974531"/>
    <w:multiLevelType w:val="hybridMultilevel"/>
    <w:tmpl w:val="325C735A"/>
    <w:lvl w:ilvl="0" w:tplc="D118282A">
      <w:start w:val="5"/>
      <w:numFmt w:val="bullet"/>
      <w:lvlText w:val="-"/>
      <w:lvlJc w:val="left"/>
      <w:pPr>
        <w:ind w:left="720" w:hanging="360"/>
      </w:pPr>
      <w:rPr>
        <w:rFonts w:ascii="Sanuk-Light" w:eastAsiaTheme="minorHAnsi" w:hAnsi="Sanuk-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C21D3"/>
    <w:multiLevelType w:val="hybridMultilevel"/>
    <w:tmpl w:val="B978CD24"/>
    <w:lvl w:ilvl="0" w:tplc="5024FAA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4478C8"/>
    <w:multiLevelType w:val="hybridMultilevel"/>
    <w:tmpl w:val="E408B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8E5310"/>
    <w:multiLevelType w:val="hybridMultilevel"/>
    <w:tmpl w:val="034835AA"/>
    <w:lvl w:ilvl="0" w:tplc="7632D4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6"/>
  </w:num>
  <w:num w:numId="6">
    <w:abstractNumId w:val="13"/>
  </w:num>
  <w:num w:numId="7">
    <w:abstractNumId w:val="1"/>
  </w:num>
  <w:num w:numId="8">
    <w:abstractNumId w:val="11"/>
  </w:num>
  <w:num w:numId="9">
    <w:abstractNumId w:val="8"/>
  </w:num>
  <w:num w:numId="10">
    <w:abstractNumId w:val="12"/>
  </w:num>
  <w:num w:numId="11">
    <w:abstractNumId w:val="4"/>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1E"/>
    <w:rsid w:val="0000244C"/>
    <w:rsid w:val="00022520"/>
    <w:rsid w:val="00027E3E"/>
    <w:rsid w:val="000336AB"/>
    <w:rsid w:val="00054F78"/>
    <w:rsid w:val="00066E4D"/>
    <w:rsid w:val="000707BD"/>
    <w:rsid w:val="000937D6"/>
    <w:rsid w:val="000A115F"/>
    <w:rsid w:val="000A6171"/>
    <w:rsid w:val="000B0593"/>
    <w:rsid w:val="000B2DEF"/>
    <w:rsid w:val="000C0E3E"/>
    <w:rsid w:val="000D0FB4"/>
    <w:rsid w:val="000D1DBB"/>
    <w:rsid w:val="000D7876"/>
    <w:rsid w:val="000E10DE"/>
    <w:rsid w:val="000E51FC"/>
    <w:rsid w:val="00100687"/>
    <w:rsid w:val="0010468B"/>
    <w:rsid w:val="00112902"/>
    <w:rsid w:val="00113333"/>
    <w:rsid w:val="00113361"/>
    <w:rsid w:val="001174ED"/>
    <w:rsid w:val="00117808"/>
    <w:rsid w:val="00121E16"/>
    <w:rsid w:val="00124E6A"/>
    <w:rsid w:val="001455B4"/>
    <w:rsid w:val="00154282"/>
    <w:rsid w:val="0017380B"/>
    <w:rsid w:val="0017454E"/>
    <w:rsid w:val="00177528"/>
    <w:rsid w:val="00184A71"/>
    <w:rsid w:val="00191492"/>
    <w:rsid w:val="001940EF"/>
    <w:rsid w:val="001A046B"/>
    <w:rsid w:val="001A15D8"/>
    <w:rsid w:val="001B088C"/>
    <w:rsid w:val="001B3A49"/>
    <w:rsid w:val="001C07BC"/>
    <w:rsid w:val="001C2B19"/>
    <w:rsid w:val="001C5251"/>
    <w:rsid w:val="001D3AA8"/>
    <w:rsid w:val="001E42A3"/>
    <w:rsid w:val="00200672"/>
    <w:rsid w:val="00207723"/>
    <w:rsid w:val="002118D1"/>
    <w:rsid w:val="0022157A"/>
    <w:rsid w:val="00222B20"/>
    <w:rsid w:val="00224173"/>
    <w:rsid w:val="00225E1C"/>
    <w:rsid w:val="00226104"/>
    <w:rsid w:val="00231AEC"/>
    <w:rsid w:val="00244076"/>
    <w:rsid w:val="00246B38"/>
    <w:rsid w:val="00263EBE"/>
    <w:rsid w:val="002856C7"/>
    <w:rsid w:val="002B5D85"/>
    <w:rsid w:val="002C73C1"/>
    <w:rsid w:val="002C7AE1"/>
    <w:rsid w:val="002D1B6E"/>
    <w:rsid w:val="002D42AB"/>
    <w:rsid w:val="002E5457"/>
    <w:rsid w:val="002E6F39"/>
    <w:rsid w:val="002F1F9D"/>
    <w:rsid w:val="002F2F85"/>
    <w:rsid w:val="0030735F"/>
    <w:rsid w:val="003309DA"/>
    <w:rsid w:val="0033126E"/>
    <w:rsid w:val="00335C20"/>
    <w:rsid w:val="00347387"/>
    <w:rsid w:val="00351EC5"/>
    <w:rsid w:val="0037465C"/>
    <w:rsid w:val="0038115D"/>
    <w:rsid w:val="00394E27"/>
    <w:rsid w:val="00395C2F"/>
    <w:rsid w:val="003A1365"/>
    <w:rsid w:val="003A1886"/>
    <w:rsid w:val="003B36CD"/>
    <w:rsid w:val="003B461E"/>
    <w:rsid w:val="003B4CE4"/>
    <w:rsid w:val="003B704F"/>
    <w:rsid w:val="003C1896"/>
    <w:rsid w:val="003D2F82"/>
    <w:rsid w:val="003E26F2"/>
    <w:rsid w:val="003E4269"/>
    <w:rsid w:val="003F386B"/>
    <w:rsid w:val="0040330C"/>
    <w:rsid w:val="00404874"/>
    <w:rsid w:val="00407333"/>
    <w:rsid w:val="0041370B"/>
    <w:rsid w:val="00413C12"/>
    <w:rsid w:val="00415BB0"/>
    <w:rsid w:val="0041633E"/>
    <w:rsid w:val="00417929"/>
    <w:rsid w:val="00420406"/>
    <w:rsid w:val="0044583C"/>
    <w:rsid w:val="0045692A"/>
    <w:rsid w:val="0047373C"/>
    <w:rsid w:val="00475E5E"/>
    <w:rsid w:val="004804E8"/>
    <w:rsid w:val="0049397F"/>
    <w:rsid w:val="004A41F4"/>
    <w:rsid w:val="004A7CFE"/>
    <w:rsid w:val="004B3CA6"/>
    <w:rsid w:val="004C33D2"/>
    <w:rsid w:val="004C4C09"/>
    <w:rsid w:val="004D2967"/>
    <w:rsid w:val="004D4533"/>
    <w:rsid w:val="004D7DB9"/>
    <w:rsid w:val="004E0360"/>
    <w:rsid w:val="00501BD9"/>
    <w:rsid w:val="00510182"/>
    <w:rsid w:val="00513876"/>
    <w:rsid w:val="00516487"/>
    <w:rsid w:val="00516919"/>
    <w:rsid w:val="00520AC6"/>
    <w:rsid w:val="00532EE3"/>
    <w:rsid w:val="00532FBB"/>
    <w:rsid w:val="00545248"/>
    <w:rsid w:val="005725B8"/>
    <w:rsid w:val="00580916"/>
    <w:rsid w:val="005922BB"/>
    <w:rsid w:val="00593519"/>
    <w:rsid w:val="005A0B14"/>
    <w:rsid w:val="005A34D2"/>
    <w:rsid w:val="005A38A4"/>
    <w:rsid w:val="005A786D"/>
    <w:rsid w:val="005B61A6"/>
    <w:rsid w:val="005B6BE8"/>
    <w:rsid w:val="005D1CD8"/>
    <w:rsid w:val="005D685A"/>
    <w:rsid w:val="005D7109"/>
    <w:rsid w:val="005E3FD6"/>
    <w:rsid w:val="005E537C"/>
    <w:rsid w:val="005E5470"/>
    <w:rsid w:val="005E6F5F"/>
    <w:rsid w:val="005F1E43"/>
    <w:rsid w:val="00600F7B"/>
    <w:rsid w:val="00615B40"/>
    <w:rsid w:val="00616872"/>
    <w:rsid w:val="006275E1"/>
    <w:rsid w:val="0063524C"/>
    <w:rsid w:val="006519C1"/>
    <w:rsid w:val="006528E3"/>
    <w:rsid w:val="00652B28"/>
    <w:rsid w:val="0065617A"/>
    <w:rsid w:val="006766F0"/>
    <w:rsid w:val="00677DB3"/>
    <w:rsid w:val="006D2310"/>
    <w:rsid w:val="00700818"/>
    <w:rsid w:val="00702DC9"/>
    <w:rsid w:val="00705B25"/>
    <w:rsid w:val="00707307"/>
    <w:rsid w:val="0071136F"/>
    <w:rsid w:val="00723AD3"/>
    <w:rsid w:val="00726F20"/>
    <w:rsid w:val="00737980"/>
    <w:rsid w:val="00744064"/>
    <w:rsid w:val="00772831"/>
    <w:rsid w:val="00773093"/>
    <w:rsid w:val="00795945"/>
    <w:rsid w:val="007A08B5"/>
    <w:rsid w:val="007A0B8C"/>
    <w:rsid w:val="007A1637"/>
    <w:rsid w:val="007A324B"/>
    <w:rsid w:val="007B7EF1"/>
    <w:rsid w:val="007C26A9"/>
    <w:rsid w:val="007C3ABF"/>
    <w:rsid w:val="007C64CD"/>
    <w:rsid w:val="007D6282"/>
    <w:rsid w:val="007E52C7"/>
    <w:rsid w:val="007E5442"/>
    <w:rsid w:val="007E7603"/>
    <w:rsid w:val="007F36E3"/>
    <w:rsid w:val="007F3E2A"/>
    <w:rsid w:val="008002F2"/>
    <w:rsid w:val="0080494E"/>
    <w:rsid w:val="0081141E"/>
    <w:rsid w:val="008163B2"/>
    <w:rsid w:val="008250DA"/>
    <w:rsid w:val="008401A7"/>
    <w:rsid w:val="00871977"/>
    <w:rsid w:val="00872390"/>
    <w:rsid w:val="00875BEB"/>
    <w:rsid w:val="00883D09"/>
    <w:rsid w:val="008C78A9"/>
    <w:rsid w:val="008D3452"/>
    <w:rsid w:val="008D780A"/>
    <w:rsid w:val="008E1227"/>
    <w:rsid w:val="008E2718"/>
    <w:rsid w:val="008F61A5"/>
    <w:rsid w:val="0090769D"/>
    <w:rsid w:val="009169AF"/>
    <w:rsid w:val="009175F5"/>
    <w:rsid w:val="00921442"/>
    <w:rsid w:val="00922534"/>
    <w:rsid w:val="00926D2C"/>
    <w:rsid w:val="00935F4B"/>
    <w:rsid w:val="009369C8"/>
    <w:rsid w:val="00946E91"/>
    <w:rsid w:val="00954359"/>
    <w:rsid w:val="00956CFE"/>
    <w:rsid w:val="009575D0"/>
    <w:rsid w:val="00962E18"/>
    <w:rsid w:val="009630A8"/>
    <w:rsid w:val="00973CDF"/>
    <w:rsid w:val="00974E2E"/>
    <w:rsid w:val="0098689F"/>
    <w:rsid w:val="009933DD"/>
    <w:rsid w:val="00996510"/>
    <w:rsid w:val="009A2C4D"/>
    <w:rsid w:val="009A5AE4"/>
    <w:rsid w:val="009B4F55"/>
    <w:rsid w:val="009D25E7"/>
    <w:rsid w:val="009E61AD"/>
    <w:rsid w:val="009F68FF"/>
    <w:rsid w:val="00A1513B"/>
    <w:rsid w:val="00A25412"/>
    <w:rsid w:val="00A27762"/>
    <w:rsid w:val="00A30F1B"/>
    <w:rsid w:val="00A460AD"/>
    <w:rsid w:val="00A70242"/>
    <w:rsid w:val="00A720E6"/>
    <w:rsid w:val="00A76194"/>
    <w:rsid w:val="00A856D3"/>
    <w:rsid w:val="00A8667B"/>
    <w:rsid w:val="00A96FD9"/>
    <w:rsid w:val="00AA2DE7"/>
    <w:rsid w:val="00AA5B2F"/>
    <w:rsid w:val="00AC3FAE"/>
    <w:rsid w:val="00AC73FD"/>
    <w:rsid w:val="00AD0BEC"/>
    <w:rsid w:val="00AD195E"/>
    <w:rsid w:val="00AD3680"/>
    <w:rsid w:val="00AD50D7"/>
    <w:rsid w:val="00AF41EE"/>
    <w:rsid w:val="00AF6591"/>
    <w:rsid w:val="00AF7A9B"/>
    <w:rsid w:val="00B007B8"/>
    <w:rsid w:val="00B13FA5"/>
    <w:rsid w:val="00B16F32"/>
    <w:rsid w:val="00B313B1"/>
    <w:rsid w:val="00B35843"/>
    <w:rsid w:val="00B37478"/>
    <w:rsid w:val="00B37EAF"/>
    <w:rsid w:val="00B4348E"/>
    <w:rsid w:val="00B43DC9"/>
    <w:rsid w:val="00B46B09"/>
    <w:rsid w:val="00B51D61"/>
    <w:rsid w:val="00B56A86"/>
    <w:rsid w:val="00B71787"/>
    <w:rsid w:val="00B82B03"/>
    <w:rsid w:val="00B85D12"/>
    <w:rsid w:val="00B9272F"/>
    <w:rsid w:val="00B92C08"/>
    <w:rsid w:val="00B971FA"/>
    <w:rsid w:val="00BB10A3"/>
    <w:rsid w:val="00BB4290"/>
    <w:rsid w:val="00BB42D1"/>
    <w:rsid w:val="00BB616A"/>
    <w:rsid w:val="00BB73BC"/>
    <w:rsid w:val="00BD3B14"/>
    <w:rsid w:val="00BE3291"/>
    <w:rsid w:val="00BE4AC7"/>
    <w:rsid w:val="00BF06B8"/>
    <w:rsid w:val="00BF1DD3"/>
    <w:rsid w:val="00BF3F54"/>
    <w:rsid w:val="00BF4627"/>
    <w:rsid w:val="00BF5F93"/>
    <w:rsid w:val="00C001B9"/>
    <w:rsid w:val="00C218E1"/>
    <w:rsid w:val="00C256D6"/>
    <w:rsid w:val="00C33237"/>
    <w:rsid w:val="00C40EA6"/>
    <w:rsid w:val="00C4130E"/>
    <w:rsid w:val="00C5197F"/>
    <w:rsid w:val="00C540B5"/>
    <w:rsid w:val="00C54511"/>
    <w:rsid w:val="00C60346"/>
    <w:rsid w:val="00C63507"/>
    <w:rsid w:val="00C67514"/>
    <w:rsid w:val="00C711E1"/>
    <w:rsid w:val="00C83D4A"/>
    <w:rsid w:val="00C9124A"/>
    <w:rsid w:val="00C93393"/>
    <w:rsid w:val="00CA7F43"/>
    <w:rsid w:val="00CB5EC7"/>
    <w:rsid w:val="00CB71D1"/>
    <w:rsid w:val="00CD5D0F"/>
    <w:rsid w:val="00CF13AA"/>
    <w:rsid w:val="00CF77F6"/>
    <w:rsid w:val="00D03226"/>
    <w:rsid w:val="00D06068"/>
    <w:rsid w:val="00D327BF"/>
    <w:rsid w:val="00D37A49"/>
    <w:rsid w:val="00D53EBE"/>
    <w:rsid w:val="00D646D7"/>
    <w:rsid w:val="00D65DF5"/>
    <w:rsid w:val="00D71592"/>
    <w:rsid w:val="00D72595"/>
    <w:rsid w:val="00D776CE"/>
    <w:rsid w:val="00D84E1B"/>
    <w:rsid w:val="00D917F5"/>
    <w:rsid w:val="00D96068"/>
    <w:rsid w:val="00DA3396"/>
    <w:rsid w:val="00DA3BE7"/>
    <w:rsid w:val="00DB02F0"/>
    <w:rsid w:val="00DB3580"/>
    <w:rsid w:val="00DD2F87"/>
    <w:rsid w:val="00DD44E3"/>
    <w:rsid w:val="00DD4694"/>
    <w:rsid w:val="00DD7F6D"/>
    <w:rsid w:val="00DE1F47"/>
    <w:rsid w:val="00DF208A"/>
    <w:rsid w:val="00DF44B7"/>
    <w:rsid w:val="00E06F74"/>
    <w:rsid w:val="00E13701"/>
    <w:rsid w:val="00E15131"/>
    <w:rsid w:val="00E2146B"/>
    <w:rsid w:val="00E25385"/>
    <w:rsid w:val="00E279E7"/>
    <w:rsid w:val="00E34FFD"/>
    <w:rsid w:val="00E37EA7"/>
    <w:rsid w:val="00E410E2"/>
    <w:rsid w:val="00E427A6"/>
    <w:rsid w:val="00E4584C"/>
    <w:rsid w:val="00E51E0C"/>
    <w:rsid w:val="00E71A8C"/>
    <w:rsid w:val="00E71C60"/>
    <w:rsid w:val="00E72763"/>
    <w:rsid w:val="00E84145"/>
    <w:rsid w:val="00E9122E"/>
    <w:rsid w:val="00EA1502"/>
    <w:rsid w:val="00EB136B"/>
    <w:rsid w:val="00EB7ACF"/>
    <w:rsid w:val="00EF2803"/>
    <w:rsid w:val="00F04F22"/>
    <w:rsid w:val="00F15B72"/>
    <w:rsid w:val="00F300E2"/>
    <w:rsid w:val="00F333EA"/>
    <w:rsid w:val="00F355D9"/>
    <w:rsid w:val="00F404F7"/>
    <w:rsid w:val="00F45EB7"/>
    <w:rsid w:val="00F5195F"/>
    <w:rsid w:val="00F6699D"/>
    <w:rsid w:val="00F77988"/>
    <w:rsid w:val="00F77C47"/>
    <w:rsid w:val="00F9244A"/>
    <w:rsid w:val="00F96379"/>
    <w:rsid w:val="00FB54EB"/>
    <w:rsid w:val="00FB74D8"/>
    <w:rsid w:val="00FD2747"/>
    <w:rsid w:val="00FD5C81"/>
    <w:rsid w:val="00FD7D0A"/>
    <w:rsid w:val="00FE3EF2"/>
    <w:rsid w:val="00FE7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BDC"/>
  <w15:chartTrackingRefBased/>
  <w15:docId w15:val="{D1C34FA2-22A9-4D5B-AD36-2C702571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633E"/>
    <w:rPr>
      <w:color w:val="0563C1" w:themeColor="hyperlink"/>
      <w:u w:val="single"/>
    </w:rPr>
  </w:style>
  <w:style w:type="character" w:customStyle="1" w:styleId="Mentionnonrsolue1">
    <w:name w:val="Mention non résolue1"/>
    <w:basedOn w:val="Policepardfaut"/>
    <w:uiPriority w:val="99"/>
    <w:semiHidden/>
    <w:unhideWhenUsed/>
    <w:rsid w:val="0041633E"/>
    <w:rPr>
      <w:color w:val="808080"/>
      <w:shd w:val="clear" w:color="auto" w:fill="E6E6E6"/>
    </w:rPr>
  </w:style>
  <w:style w:type="paragraph" w:styleId="Paragraphedeliste">
    <w:name w:val="List Paragraph"/>
    <w:basedOn w:val="Normal"/>
    <w:uiPriority w:val="34"/>
    <w:qFormat/>
    <w:rsid w:val="00545248"/>
    <w:pPr>
      <w:ind w:left="720"/>
      <w:contextualSpacing/>
    </w:pPr>
  </w:style>
  <w:style w:type="paragraph" w:styleId="Textedebulles">
    <w:name w:val="Balloon Text"/>
    <w:basedOn w:val="Normal"/>
    <w:link w:val="TextedebullesCar"/>
    <w:uiPriority w:val="99"/>
    <w:semiHidden/>
    <w:unhideWhenUsed/>
    <w:rsid w:val="00C21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8E1"/>
    <w:rPr>
      <w:rFonts w:ascii="Segoe UI" w:hAnsi="Segoe UI" w:cs="Segoe UI"/>
      <w:sz w:val="18"/>
      <w:szCs w:val="18"/>
    </w:rPr>
  </w:style>
  <w:style w:type="paragraph" w:styleId="Commentaire">
    <w:name w:val="annotation text"/>
    <w:basedOn w:val="Normal"/>
    <w:link w:val="CommentaireCar"/>
    <w:uiPriority w:val="99"/>
    <w:semiHidden/>
    <w:unhideWhenUsed/>
    <w:rsid w:val="003A1886"/>
    <w:pPr>
      <w:spacing w:line="240" w:lineRule="auto"/>
    </w:pPr>
    <w:rPr>
      <w:sz w:val="20"/>
      <w:szCs w:val="20"/>
    </w:rPr>
  </w:style>
  <w:style w:type="character" w:customStyle="1" w:styleId="CommentaireCar">
    <w:name w:val="Commentaire Car"/>
    <w:basedOn w:val="Policepardfaut"/>
    <w:link w:val="Commentaire"/>
    <w:uiPriority w:val="99"/>
    <w:semiHidden/>
    <w:rsid w:val="003A1886"/>
    <w:rPr>
      <w:sz w:val="20"/>
      <w:szCs w:val="20"/>
    </w:rPr>
  </w:style>
  <w:style w:type="character" w:styleId="Marquedecommentaire">
    <w:name w:val="annotation reference"/>
    <w:basedOn w:val="Policepardfaut"/>
    <w:uiPriority w:val="99"/>
    <w:semiHidden/>
    <w:unhideWhenUsed/>
    <w:rsid w:val="003A1886"/>
    <w:rPr>
      <w:sz w:val="16"/>
      <w:szCs w:val="16"/>
    </w:rPr>
  </w:style>
  <w:style w:type="paragraph" w:styleId="Objetducommentaire">
    <w:name w:val="annotation subject"/>
    <w:basedOn w:val="Commentaire"/>
    <w:next w:val="Commentaire"/>
    <w:link w:val="ObjetducommentaireCar"/>
    <w:uiPriority w:val="99"/>
    <w:semiHidden/>
    <w:unhideWhenUsed/>
    <w:rsid w:val="00CB71D1"/>
    <w:rPr>
      <w:b/>
      <w:bCs/>
    </w:rPr>
  </w:style>
  <w:style w:type="character" w:customStyle="1" w:styleId="ObjetducommentaireCar">
    <w:name w:val="Objet du commentaire Car"/>
    <w:basedOn w:val="CommentaireCar"/>
    <w:link w:val="Objetducommentaire"/>
    <w:uiPriority w:val="99"/>
    <w:semiHidden/>
    <w:rsid w:val="00CB71D1"/>
    <w:rPr>
      <w:b/>
      <w:bCs/>
      <w:sz w:val="20"/>
      <w:szCs w:val="20"/>
    </w:rPr>
  </w:style>
  <w:style w:type="paragraph" w:styleId="Rvision">
    <w:name w:val="Revision"/>
    <w:hidden/>
    <w:uiPriority w:val="99"/>
    <w:semiHidden/>
    <w:rsid w:val="00CD5D0F"/>
    <w:pPr>
      <w:spacing w:after="0" w:line="240" w:lineRule="auto"/>
    </w:pPr>
  </w:style>
  <w:style w:type="paragraph" w:styleId="NormalWeb">
    <w:name w:val="Normal (Web)"/>
    <w:basedOn w:val="Normal"/>
    <w:uiPriority w:val="99"/>
    <w:semiHidden/>
    <w:unhideWhenUsed/>
    <w:rsid w:val="004C4C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0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18335">
      <w:bodyDiv w:val="1"/>
      <w:marLeft w:val="0"/>
      <w:marRight w:val="0"/>
      <w:marTop w:val="0"/>
      <w:marBottom w:val="0"/>
      <w:divBdr>
        <w:top w:val="none" w:sz="0" w:space="0" w:color="auto"/>
        <w:left w:val="none" w:sz="0" w:space="0" w:color="auto"/>
        <w:bottom w:val="none" w:sz="0" w:space="0" w:color="auto"/>
        <w:right w:val="none" w:sz="0" w:space="0" w:color="auto"/>
      </w:divBdr>
    </w:div>
    <w:div w:id="1794254625">
      <w:bodyDiv w:val="1"/>
      <w:marLeft w:val="0"/>
      <w:marRight w:val="0"/>
      <w:marTop w:val="0"/>
      <w:marBottom w:val="0"/>
      <w:divBdr>
        <w:top w:val="none" w:sz="0" w:space="0" w:color="auto"/>
        <w:left w:val="none" w:sz="0" w:space="0" w:color="auto"/>
        <w:bottom w:val="none" w:sz="0" w:space="0" w:color="auto"/>
        <w:right w:val="none" w:sz="0" w:space="0" w:color="auto"/>
      </w:divBdr>
    </w:div>
    <w:div w:id="20178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rtising@seriesman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5B6F-0A1C-490D-AD59-98D108AF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7273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Calypso DESMEDT</dc:creator>
  <cp:keywords/>
  <dc:description/>
  <cp:lastModifiedBy>Daniela SAVCHOVA</cp:lastModifiedBy>
  <cp:revision>4</cp:revision>
  <cp:lastPrinted>2019-11-19T15:55:00Z</cp:lastPrinted>
  <dcterms:created xsi:type="dcterms:W3CDTF">2021-10-20T08:48:00Z</dcterms:created>
  <dcterms:modified xsi:type="dcterms:W3CDTF">2021-12-01T09:28:00Z</dcterms:modified>
</cp:coreProperties>
</file>